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rPr>
          <w:rFonts w:hint="eastAsia"/>
        </w:rPr>
      </w:pPr>
    </w:p>
    <w:p w:rsidR="00A91564" w:rsidRDefault="00A91564" w:rsidP="00A91564">
      <w:pPr>
        <w:jc w:val="center"/>
        <w:rPr>
          <w:rFonts w:ascii="黑体" w:eastAsia="黑体" w:hint="eastAsia"/>
          <w:sz w:val="44"/>
          <w:szCs w:val="44"/>
        </w:rPr>
      </w:pPr>
      <w:r>
        <w:rPr>
          <w:rFonts w:ascii="黑体" w:eastAsia="黑体" w:hint="eastAsia"/>
          <w:sz w:val="44"/>
          <w:szCs w:val="44"/>
        </w:rPr>
        <w:t>第八章　用户需求书</w:t>
      </w:r>
    </w:p>
    <w:p w:rsidR="00A91564" w:rsidRPr="00F71111" w:rsidRDefault="00A91564" w:rsidP="00A91564">
      <w:pPr>
        <w:jc w:val="center"/>
        <w:rPr>
          <w:rFonts w:ascii="黑体" w:eastAsia="黑体" w:hAnsi="黑体" w:hint="eastAsia"/>
          <w:sz w:val="32"/>
          <w:szCs w:val="32"/>
        </w:rPr>
      </w:pPr>
      <w:r>
        <w:br w:type="page"/>
      </w:r>
      <w:r>
        <w:rPr>
          <w:rFonts w:ascii="黑体" w:eastAsia="黑体" w:hAnsi="黑体" w:hint="eastAsia"/>
          <w:sz w:val="32"/>
          <w:szCs w:val="32"/>
        </w:rPr>
        <w:lastRenderedPageBreak/>
        <w:t>第八章　用户需求书</w:t>
      </w:r>
      <w:bookmarkStart w:id="0" w:name="_Toc100052357"/>
      <w:bookmarkStart w:id="1" w:name="_Toc101074867"/>
      <w:bookmarkEnd w:id="0"/>
      <w:bookmarkEnd w:id="1"/>
    </w:p>
    <w:p w:rsidR="00A91564" w:rsidRDefault="00A91564" w:rsidP="00A91564">
      <w:pPr>
        <w:tabs>
          <w:tab w:val="left" w:pos="851"/>
        </w:tabs>
        <w:ind w:left="851"/>
        <w:rPr>
          <w:rFonts w:hint="eastAsia"/>
          <w:b/>
        </w:rPr>
      </w:pPr>
    </w:p>
    <w:p w:rsidR="00A91564" w:rsidRDefault="00A91564" w:rsidP="00A91564">
      <w:pPr>
        <w:numPr>
          <w:ilvl w:val="0"/>
          <w:numId w:val="20"/>
        </w:numPr>
        <w:tabs>
          <w:tab w:val="left" w:pos="851"/>
        </w:tabs>
        <w:ind w:left="851" w:hanging="851"/>
        <w:rPr>
          <w:rFonts w:hint="eastAsia"/>
          <w:b/>
        </w:rPr>
      </w:pPr>
      <w:r>
        <w:rPr>
          <w:rFonts w:hint="eastAsia"/>
          <w:b/>
        </w:rPr>
        <w:t>服务内容</w:t>
      </w:r>
    </w:p>
    <w:p w:rsidR="00A91564" w:rsidRPr="0027111D" w:rsidRDefault="00A91564" w:rsidP="00A91564">
      <w:pPr>
        <w:numPr>
          <w:ilvl w:val="0"/>
          <w:numId w:val="32"/>
        </w:numPr>
        <w:tabs>
          <w:tab w:val="left" w:pos="851"/>
        </w:tabs>
        <w:rPr>
          <w:rFonts w:hint="eastAsia"/>
          <w:b/>
        </w:rPr>
      </w:pPr>
      <w:r>
        <w:rPr>
          <w:rFonts w:hint="eastAsia"/>
          <w:b/>
          <w:bCs/>
        </w:rPr>
        <w:t>项目概况</w:t>
      </w:r>
    </w:p>
    <w:p w:rsidR="00A91564" w:rsidRPr="00A55A1A" w:rsidRDefault="00A91564" w:rsidP="00A91564">
      <w:pPr>
        <w:numPr>
          <w:ilvl w:val="1"/>
          <w:numId w:val="32"/>
        </w:numPr>
        <w:tabs>
          <w:tab w:val="left" w:pos="851"/>
        </w:tabs>
        <w:ind w:left="851" w:hanging="851"/>
        <w:rPr>
          <w:rFonts w:hint="eastAsia"/>
          <w:b/>
        </w:rPr>
      </w:pPr>
      <w:r w:rsidRPr="00063DB7">
        <w:rPr>
          <w:rFonts w:hint="eastAsia"/>
        </w:rPr>
        <w:t>深圳市公安消防支队现有公务车</w:t>
      </w:r>
      <w:r w:rsidRPr="00063DB7">
        <w:rPr>
          <w:rFonts w:hint="eastAsia"/>
        </w:rPr>
        <w:t>180</w:t>
      </w:r>
      <w:r w:rsidRPr="00063DB7">
        <w:rPr>
          <w:rFonts w:hint="eastAsia"/>
        </w:rPr>
        <w:t>余台，本次招标维修服务的对象为深圳市公安消防</w:t>
      </w:r>
      <w:r w:rsidRPr="00A55A1A">
        <w:rPr>
          <w:rFonts w:hint="eastAsia"/>
        </w:rPr>
        <w:t>支队公务用车本市范围内的车辆保养，车辆配件更换、小修、总成和整车大修、轮胎更换、救援服务等（车辆在外阜的维修、保险维修、新购车辆免费维护保养除外），本轮协议维修服务期限</w:t>
      </w:r>
      <w:r w:rsidRPr="00A55A1A">
        <w:rPr>
          <w:rFonts w:hint="eastAsia"/>
        </w:rPr>
        <w:t>1</w:t>
      </w:r>
      <w:r w:rsidRPr="00A55A1A">
        <w:rPr>
          <w:rFonts w:hint="eastAsia"/>
        </w:rPr>
        <w:t>年（具体时间以合同约定为准）。</w:t>
      </w:r>
    </w:p>
    <w:p w:rsidR="00A91564" w:rsidRPr="00A55A1A" w:rsidRDefault="00A91564" w:rsidP="00A91564">
      <w:pPr>
        <w:numPr>
          <w:ilvl w:val="1"/>
          <w:numId w:val="32"/>
        </w:numPr>
        <w:tabs>
          <w:tab w:val="left" w:pos="851"/>
        </w:tabs>
        <w:ind w:left="851" w:hanging="851"/>
        <w:rPr>
          <w:rFonts w:hint="eastAsia"/>
        </w:rPr>
      </w:pPr>
      <w:r w:rsidRPr="00A55A1A">
        <w:rPr>
          <w:rFonts w:hint="eastAsia"/>
        </w:rPr>
        <w:t>深圳市公安消防支队公务车定点维修项目预算总支付上限为人民币￥</w:t>
      </w:r>
      <w:r w:rsidRPr="00A55A1A">
        <w:rPr>
          <w:rFonts w:hint="eastAsia"/>
        </w:rPr>
        <w:t>1,780,000.00</w:t>
      </w:r>
      <w:r w:rsidRPr="00A55A1A">
        <w:rPr>
          <w:rFonts w:hint="eastAsia"/>
        </w:rPr>
        <w:t>元，此支付上限为宝安区、龙岗区、</w:t>
      </w:r>
      <w:r w:rsidRPr="004D4B8F">
        <w:rPr>
          <w:rFonts w:hint="eastAsia"/>
          <w:color w:val="FF0000"/>
        </w:rPr>
        <w:t>中心区（福田罗湖南山）</w:t>
      </w:r>
      <w:r w:rsidRPr="00A55A1A">
        <w:rPr>
          <w:rFonts w:hint="eastAsia"/>
        </w:rPr>
        <w:t>共三个公务车定点维修项目总额，各区具体维修支付上限以实际维修结算情况为准。</w:t>
      </w:r>
    </w:p>
    <w:p w:rsidR="00A91564" w:rsidRPr="00A55A1A" w:rsidRDefault="00A91564" w:rsidP="00A91564">
      <w:pPr>
        <w:ind w:left="907"/>
        <w:rPr>
          <w:rFonts w:hint="eastAsia"/>
        </w:rPr>
      </w:pPr>
    </w:p>
    <w:p w:rsidR="00A91564" w:rsidRPr="00A55A1A" w:rsidRDefault="00A91564" w:rsidP="00A91564">
      <w:pPr>
        <w:numPr>
          <w:ilvl w:val="0"/>
          <w:numId w:val="32"/>
        </w:numPr>
        <w:tabs>
          <w:tab w:val="left" w:pos="851"/>
        </w:tabs>
        <w:rPr>
          <w:rFonts w:hint="eastAsia"/>
          <w:b/>
        </w:rPr>
      </w:pPr>
      <w:r w:rsidRPr="00A55A1A">
        <w:rPr>
          <w:rFonts w:hint="eastAsia"/>
          <w:b/>
          <w:bCs/>
        </w:rPr>
        <w:t>项目服务基本要求</w:t>
      </w:r>
    </w:p>
    <w:p w:rsidR="00A91564" w:rsidRPr="00A55A1A" w:rsidRDefault="00A91564" w:rsidP="00A91564">
      <w:pPr>
        <w:numPr>
          <w:ilvl w:val="1"/>
          <w:numId w:val="32"/>
        </w:numPr>
        <w:tabs>
          <w:tab w:val="left" w:pos="851"/>
        </w:tabs>
        <w:ind w:left="851" w:hanging="851"/>
        <w:rPr>
          <w:rFonts w:hint="eastAsia"/>
        </w:rPr>
      </w:pPr>
      <w:r w:rsidRPr="00A55A1A">
        <w:rPr>
          <w:rFonts w:hint="eastAsia"/>
        </w:rPr>
        <w:t>常规维修服务响应时间安排。</w:t>
      </w:r>
    </w:p>
    <w:p w:rsidR="00A91564" w:rsidRPr="00A55A1A" w:rsidRDefault="00A91564" w:rsidP="00A91564">
      <w:pPr>
        <w:numPr>
          <w:ilvl w:val="1"/>
          <w:numId w:val="32"/>
        </w:numPr>
        <w:tabs>
          <w:tab w:val="left" w:pos="851"/>
        </w:tabs>
        <w:ind w:left="851" w:hanging="851"/>
        <w:rPr>
          <w:rFonts w:hint="eastAsia"/>
        </w:rPr>
      </w:pPr>
      <w:r w:rsidRPr="00A55A1A">
        <w:rPr>
          <w:rFonts w:hint="eastAsia"/>
        </w:rPr>
        <w:t>各投标人根据招标项目要求情况拟定整体项目服务方案。</w:t>
      </w:r>
    </w:p>
    <w:p w:rsidR="00A91564" w:rsidRPr="00A55A1A" w:rsidRDefault="00A91564" w:rsidP="00A91564">
      <w:pPr>
        <w:numPr>
          <w:ilvl w:val="1"/>
          <w:numId w:val="32"/>
        </w:numPr>
        <w:tabs>
          <w:tab w:val="left" w:pos="851"/>
        </w:tabs>
        <w:ind w:left="851" w:hanging="851"/>
        <w:rPr>
          <w:rFonts w:hint="eastAsia"/>
        </w:rPr>
      </w:pPr>
      <w:r w:rsidRPr="00A55A1A">
        <w:rPr>
          <w:rFonts w:hint="eastAsia"/>
        </w:rPr>
        <w:t>投标人提供深圳市</w:t>
      </w:r>
      <w:r w:rsidRPr="00A55A1A">
        <w:rPr>
          <w:rFonts w:hint="eastAsia"/>
        </w:rPr>
        <w:t>24</w:t>
      </w:r>
      <w:r w:rsidRPr="00A55A1A">
        <w:rPr>
          <w:rFonts w:hint="eastAsia"/>
        </w:rPr>
        <w:t>小时免费拖车服务；节假日修车服务；应客户要求提供免费上门接送车服务。</w:t>
      </w:r>
    </w:p>
    <w:p w:rsidR="00A91564" w:rsidRPr="00A55A1A" w:rsidRDefault="00A91564" w:rsidP="00A91564">
      <w:pPr>
        <w:tabs>
          <w:tab w:val="left" w:pos="851"/>
        </w:tabs>
        <w:ind w:left="851"/>
        <w:rPr>
          <w:rFonts w:hint="eastAsia"/>
        </w:rPr>
      </w:pPr>
      <w:r w:rsidRPr="00A55A1A">
        <w:rPr>
          <w:rFonts w:hint="eastAsia"/>
        </w:rPr>
        <w:t>投标企业在须在</w:t>
      </w:r>
      <w:r w:rsidRPr="004D4B8F">
        <w:rPr>
          <w:rFonts w:hint="eastAsia"/>
          <w:color w:val="FF0000"/>
        </w:rPr>
        <w:t>中心区（福田罗湖南山）</w:t>
      </w:r>
      <w:r w:rsidRPr="00A55A1A">
        <w:rPr>
          <w:rFonts w:hint="eastAsia"/>
        </w:rPr>
        <w:t>，属于市政府公务车维修定点供应商，且具有一类维修资质。</w:t>
      </w:r>
    </w:p>
    <w:p w:rsidR="00A91564" w:rsidRPr="00A55A1A" w:rsidRDefault="00A91564" w:rsidP="00A91564">
      <w:pPr>
        <w:tabs>
          <w:tab w:val="left" w:pos="851"/>
        </w:tabs>
        <w:ind w:left="851"/>
      </w:pPr>
    </w:p>
    <w:p w:rsidR="00A91564" w:rsidRPr="00A55A1A" w:rsidRDefault="00A91564" w:rsidP="00A91564">
      <w:pPr>
        <w:numPr>
          <w:ilvl w:val="0"/>
          <w:numId w:val="32"/>
        </w:numPr>
        <w:tabs>
          <w:tab w:val="left" w:pos="851"/>
        </w:tabs>
        <w:rPr>
          <w:rFonts w:hint="eastAsia"/>
          <w:b/>
          <w:bCs/>
        </w:rPr>
      </w:pPr>
      <w:r w:rsidRPr="00A55A1A">
        <w:rPr>
          <w:rFonts w:hint="eastAsia"/>
          <w:b/>
          <w:bCs/>
        </w:rPr>
        <w:t>维修服务基本要求</w:t>
      </w:r>
    </w:p>
    <w:p w:rsidR="00A91564" w:rsidRPr="00A55A1A" w:rsidRDefault="00A91564" w:rsidP="00A91564">
      <w:pPr>
        <w:ind w:left="907"/>
        <w:rPr>
          <w:rFonts w:hint="eastAsia"/>
        </w:rPr>
      </w:pPr>
      <w:r w:rsidRPr="00A55A1A">
        <w:rPr>
          <w:rFonts w:hint="eastAsia"/>
        </w:rPr>
        <w:t>以下为本轮协议维修服务的基本要求，对要求中的每一条款，投标单位必须承诺遵守并在投标文件中明确具体措施，对本轮协议维修服务任意条款的偏离，该投标人的投标文件都将废标处理，此项规定为评定委员会进行评审时的重要内容。</w:t>
      </w:r>
    </w:p>
    <w:p w:rsidR="00A91564" w:rsidRDefault="00A91564" w:rsidP="00A91564">
      <w:pPr>
        <w:numPr>
          <w:ilvl w:val="1"/>
          <w:numId w:val="32"/>
        </w:numPr>
        <w:tabs>
          <w:tab w:val="left" w:pos="851"/>
        </w:tabs>
        <w:ind w:left="851" w:hanging="851"/>
        <w:rPr>
          <w:rFonts w:hint="eastAsia"/>
        </w:rPr>
      </w:pPr>
      <w:r w:rsidRPr="00A55A1A">
        <w:rPr>
          <w:rFonts w:hint="eastAsia"/>
        </w:rPr>
        <w:t>公示制度。在厂内明显位置公示：中标的公务</w:t>
      </w:r>
      <w:r>
        <w:rPr>
          <w:rFonts w:hint="eastAsia"/>
        </w:rPr>
        <w:t>车维修收费报价、服务承诺等，以便监督。</w:t>
      </w:r>
    </w:p>
    <w:p w:rsidR="00A91564" w:rsidRDefault="00A91564" w:rsidP="00A91564">
      <w:pPr>
        <w:numPr>
          <w:ilvl w:val="1"/>
          <w:numId w:val="32"/>
        </w:numPr>
        <w:tabs>
          <w:tab w:val="left" w:pos="851"/>
        </w:tabs>
        <w:ind w:left="851" w:hanging="851"/>
        <w:rPr>
          <w:rFonts w:hint="eastAsia"/>
        </w:rPr>
      </w:pPr>
      <w:r>
        <w:rPr>
          <w:rFonts w:hint="eastAsia"/>
        </w:rPr>
        <w:t>收费标准。严格履行公务车协议维修服务合同及投标文件中对收取维修服务费用所作的相关承诺。</w:t>
      </w:r>
    </w:p>
    <w:p w:rsidR="00A91564" w:rsidRDefault="00A91564" w:rsidP="00A91564">
      <w:pPr>
        <w:numPr>
          <w:ilvl w:val="1"/>
          <w:numId w:val="32"/>
        </w:numPr>
        <w:tabs>
          <w:tab w:val="left" w:pos="851"/>
        </w:tabs>
        <w:ind w:left="851" w:hanging="851"/>
        <w:rPr>
          <w:rFonts w:hint="eastAsia"/>
        </w:rPr>
      </w:pPr>
      <w:r>
        <w:rPr>
          <w:rFonts w:hint="eastAsia"/>
        </w:rPr>
        <w:t>维修程序。积极配合送修单位按规定填写公务车中心区定点维修服务项目送修确认单，表格填写不符合要求的，维修企业不得修理。</w:t>
      </w:r>
    </w:p>
    <w:p w:rsidR="00A91564" w:rsidRDefault="00A91564" w:rsidP="00A91564">
      <w:pPr>
        <w:numPr>
          <w:ilvl w:val="1"/>
          <w:numId w:val="32"/>
        </w:numPr>
        <w:tabs>
          <w:tab w:val="left" w:pos="851"/>
        </w:tabs>
        <w:ind w:left="851" w:hanging="851"/>
        <w:rPr>
          <w:rFonts w:hint="eastAsia"/>
        </w:rPr>
      </w:pPr>
      <w:r>
        <w:rPr>
          <w:rFonts w:hint="eastAsia"/>
        </w:rPr>
        <w:t>建立公务车维修档案。协议维修企业要建立公务车维修档案。做到一车一档，档案要完整齐全，电子档案和纸质书面档案需对应。</w:t>
      </w:r>
    </w:p>
    <w:p w:rsidR="00A91564" w:rsidRDefault="00A91564" w:rsidP="00A91564">
      <w:pPr>
        <w:numPr>
          <w:ilvl w:val="1"/>
          <w:numId w:val="32"/>
        </w:numPr>
        <w:tabs>
          <w:tab w:val="left" w:pos="851"/>
        </w:tabs>
        <w:ind w:left="851" w:hanging="851"/>
        <w:rPr>
          <w:rFonts w:hint="eastAsia"/>
        </w:rPr>
      </w:pPr>
      <w:r>
        <w:rPr>
          <w:rFonts w:hint="eastAsia"/>
        </w:rPr>
        <w:t>维修配件质量保证制度。所采用的零部件、配件等材料必须符合国家颁布标准，不得使用假冒伪劣产品或以次充好，以旧顶新。维修时，重在修理，以节省支出；确需更换零配件时，必须使用合格产品或正品。</w:t>
      </w:r>
    </w:p>
    <w:p w:rsidR="00A91564" w:rsidRDefault="00A91564" w:rsidP="00A91564">
      <w:pPr>
        <w:numPr>
          <w:ilvl w:val="1"/>
          <w:numId w:val="32"/>
        </w:numPr>
        <w:tabs>
          <w:tab w:val="left" w:pos="851"/>
        </w:tabs>
        <w:ind w:left="851" w:hanging="851"/>
        <w:rPr>
          <w:rFonts w:hint="eastAsia"/>
        </w:rPr>
      </w:pPr>
      <w:r>
        <w:rPr>
          <w:rFonts w:hint="eastAsia"/>
        </w:rPr>
        <w:t>公务车维修专柜制度。必须设立公务车维修专门联系人、服务专柜和专用联系电话，有专人提供从接车到送车出厂的全过程服务。为公务车提供优先服务，确保在规定时间内完成维修项目，保障送修单位用车需要。公务车专门服务人员的联系方式如有变更，必须及时通知采购中心和送修单位。</w:t>
      </w:r>
    </w:p>
    <w:p w:rsidR="00A91564" w:rsidRDefault="00A91564" w:rsidP="00A91564">
      <w:pPr>
        <w:numPr>
          <w:ilvl w:val="1"/>
          <w:numId w:val="32"/>
        </w:numPr>
        <w:tabs>
          <w:tab w:val="left" w:pos="851"/>
        </w:tabs>
        <w:ind w:left="851" w:hanging="851"/>
        <w:rPr>
          <w:rFonts w:hint="eastAsia"/>
        </w:rPr>
      </w:pPr>
      <w:r>
        <w:rPr>
          <w:rFonts w:hint="eastAsia"/>
        </w:rPr>
        <w:t>报表制度。严格每月报表报送制度。每月</w:t>
      </w:r>
      <w:r>
        <w:rPr>
          <w:rFonts w:hint="eastAsia"/>
        </w:rPr>
        <w:t>25</w:t>
      </w:r>
      <w:r>
        <w:rPr>
          <w:rFonts w:hint="eastAsia"/>
        </w:rPr>
        <w:t>日前，必须按照要求，准时将维修数据上报至采购单位。中标维修企业需承诺积极配合并提供采购单位需要的相关统计数据。</w:t>
      </w:r>
    </w:p>
    <w:p w:rsidR="00A91564" w:rsidRDefault="00A91564" w:rsidP="00A91564">
      <w:pPr>
        <w:numPr>
          <w:ilvl w:val="1"/>
          <w:numId w:val="32"/>
        </w:numPr>
        <w:tabs>
          <w:tab w:val="left" w:pos="851"/>
        </w:tabs>
        <w:ind w:left="851" w:hanging="851"/>
        <w:rPr>
          <w:rFonts w:hint="eastAsia"/>
        </w:rPr>
      </w:pPr>
      <w:r>
        <w:rPr>
          <w:rFonts w:hint="eastAsia"/>
        </w:rPr>
        <w:t>报价对比。</w:t>
      </w:r>
    </w:p>
    <w:p w:rsidR="00A91564" w:rsidRDefault="00A91564" w:rsidP="00A91564">
      <w:pPr>
        <w:numPr>
          <w:ilvl w:val="2"/>
          <w:numId w:val="32"/>
        </w:numPr>
        <w:tabs>
          <w:tab w:val="left" w:pos="851"/>
        </w:tabs>
        <w:ind w:left="851" w:hanging="851"/>
        <w:rPr>
          <w:rFonts w:hint="eastAsia"/>
        </w:rPr>
      </w:pPr>
      <w:r>
        <w:rPr>
          <w:rFonts w:hint="eastAsia"/>
        </w:rPr>
        <w:lastRenderedPageBreak/>
        <w:t>对于送修公务车报价超过</w:t>
      </w:r>
      <w:r>
        <w:rPr>
          <w:rFonts w:hint="eastAsia"/>
        </w:rPr>
        <w:t>5000</w:t>
      </w:r>
      <w:r>
        <w:rPr>
          <w:rFonts w:hint="eastAsia"/>
        </w:rPr>
        <w:t>元的维修项目，采购单位会自行进行询价。对于维修价格差异在</w:t>
      </w:r>
      <w:r>
        <w:rPr>
          <w:rFonts w:hint="eastAsia"/>
        </w:rPr>
        <w:t>30%</w:t>
      </w:r>
      <w:r>
        <w:rPr>
          <w:rFonts w:hint="eastAsia"/>
        </w:rPr>
        <w:t>的维修项目，采购单位有权要求中标单位按照市场平均价格进行调整。</w:t>
      </w:r>
    </w:p>
    <w:p w:rsidR="00A91564" w:rsidRDefault="00A91564" w:rsidP="00A91564">
      <w:pPr>
        <w:numPr>
          <w:ilvl w:val="2"/>
          <w:numId w:val="32"/>
        </w:numPr>
        <w:tabs>
          <w:tab w:val="left" w:pos="851"/>
        </w:tabs>
        <w:ind w:left="851" w:hanging="851"/>
        <w:rPr>
          <w:rFonts w:hint="eastAsia"/>
        </w:rPr>
      </w:pPr>
      <w:r>
        <w:rPr>
          <w:rFonts w:hint="eastAsia"/>
        </w:rPr>
        <w:t>中标单位每季度月初将常用零配件价格清单报采购单位确认留档，</w:t>
      </w:r>
      <w:r>
        <w:rPr>
          <w:rFonts w:hint="eastAsia"/>
        </w:rPr>
        <w:t xml:space="preserve"> </w:t>
      </w:r>
      <w:r>
        <w:rPr>
          <w:rFonts w:hint="eastAsia"/>
        </w:rPr>
        <w:t>待采购单位确认零配件价格后方可按清单价格供应。</w:t>
      </w:r>
    </w:p>
    <w:p w:rsidR="00A91564" w:rsidRDefault="00A91564" w:rsidP="00A91564">
      <w:pPr>
        <w:numPr>
          <w:ilvl w:val="2"/>
          <w:numId w:val="32"/>
        </w:numPr>
        <w:tabs>
          <w:tab w:val="left" w:pos="851"/>
        </w:tabs>
        <w:ind w:left="851" w:hanging="851"/>
        <w:rPr>
          <w:rFonts w:hint="eastAsia"/>
        </w:rPr>
      </w:pPr>
      <w:r>
        <w:rPr>
          <w:rFonts w:hint="eastAsia"/>
        </w:rPr>
        <w:t>如零配件市场价格出现浮动，需将最新价格报采购单位，待采购单位确认后，方可按最新价格进行供应及结算。未经采购单位确认的价格变动，采购单位可视为无效价格。</w:t>
      </w:r>
    </w:p>
    <w:p w:rsidR="00A91564" w:rsidRDefault="00A91564" w:rsidP="00A91564">
      <w:pPr>
        <w:numPr>
          <w:ilvl w:val="2"/>
          <w:numId w:val="32"/>
        </w:numPr>
        <w:tabs>
          <w:tab w:val="left" w:pos="851"/>
        </w:tabs>
        <w:ind w:left="851" w:hanging="851"/>
        <w:rPr>
          <w:rFonts w:hint="eastAsia"/>
        </w:rPr>
      </w:pPr>
      <w:r>
        <w:rPr>
          <w:rFonts w:hint="eastAsia"/>
        </w:rPr>
        <w:t>采购单位将不定期派代表对零配件市场的价格进行考察，如发现中标人的零配件供应价格高于市场平均价格，采购人有权要求中标人按照市场平均价格进行调整；如中标人拒绝调整，采购单位将取消其供货资格并马上终止合同，并保留追究其法律责任的权利。</w:t>
      </w:r>
    </w:p>
    <w:p w:rsidR="00A91564" w:rsidRDefault="00A91564" w:rsidP="00A91564">
      <w:pPr>
        <w:numPr>
          <w:ilvl w:val="1"/>
          <w:numId w:val="32"/>
        </w:numPr>
        <w:tabs>
          <w:tab w:val="left" w:pos="851"/>
        </w:tabs>
        <w:ind w:left="851" w:hanging="851"/>
        <w:rPr>
          <w:rFonts w:hint="eastAsia"/>
        </w:rPr>
      </w:pPr>
      <w:r w:rsidRPr="0027111D">
        <w:rPr>
          <w:rFonts w:hint="eastAsia"/>
        </w:rPr>
        <w:t>基本服务承诺。此为最低服务承诺要求，投标方必须满足，在此基础上投标方可提供其他更多的服务承诺。</w:t>
      </w:r>
    </w:p>
    <w:p w:rsidR="00A91564" w:rsidRDefault="00A91564" w:rsidP="00A91564">
      <w:pPr>
        <w:tabs>
          <w:tab w:val="left" w:pos="851"/>
        </w:tabs>
        <w:ind w:left="851"/>
        <w:rPr>
          <w:rFonts w:hint="eastAsia"/>
        </w:rPr>
      </w:pPr>
    </w:p>
    <w:p w:rsidR="00A91564" w:rsidRPr="0027111D" w:rsidRDefault="00A91564" w:rsidP="00A91564">
      <w:pPr>
        <w:numPr>
          <w:ilvl w:val="0"/>
          <w:numId w:val="32"/>
        </w:numPr>
        <w:tabs>
          <w:tab w:val="left" w:pos="851"/>
        </w:tabs>
        <w:rPr>
          <w:rFonts w:hint="eastAsia"/>
          <w:b/>
          <w:bCs/>
        </w:rPr>
      </w:pPr>
      <w:r w:rsidRPr="0027111D">
        <w:rPr>
          <w:rFonts w:hint="eastAsia"/>
          <w:b/>
          <w:bCs/>
        </w:rPr>
        <w:t>监管及处罚规定</w:t>
      </w:r>
    </w:p>
    <w:p w:rsidR="00A91564" w:rsidRDefault="00A91564" w:rsidP="00A91564">
      <w:pPr>
        <w:numPr>
          <w:ilvl w:val="1"/>
          <w:numId w:val="32"/>
        </w:numPr>
        <w:tabs>
          <w:tab w:val="left" w:pos="851"/>
        </w:tabs>
        <w:ind w:left="851" w:hanging="851"/>
        <w:rPr>
          <w:rFonts w:hint="eastAsia"/>
        </w:rPr>
      </w:pPr>
      <w:r>
        <w:rPr>
          <w:rFonts w:hint="eastAsia"/>
        </w:rPr>
        <w:t>服从监管部门的监督。为加强管理，做好公务车协议维修工作，中标企业必须接受采购人的监督检查，采购人将设有专门的监督管理小组，负责对维修企业的履约情况进行监督和管理。中标企业须承诺接受监督小组对公务车维修事项所作出的决定。</w:t>
      </w:r>
    </w:p>
    <w:p w:rsidR="00A91564" w:rsidRDefault="00A91564" w:rsidP="00A91564">
      <w:pPr>
        <w:numPr>
          <w:ilvl w:val="1"/>
          <w:numId w:val="32"/>
        </w:numPr>
        <w:tabs>
          <w:tab w:val="left" w:pos="851"/>
        </w:tabs>
        <w:ind w:left="851" w:hanging="851"/>
        <w:rPr>
          <w:rFonts w:hint="eastAsia"/>
        </w:rPr>
      </w:pPr>
      <w:r>
        <w:rPr>
          <w:rFonts w:hint="eastAsia"/>
        </w:rPr>
        <w:t>价格和技术争议的裁定方法。对于技术方面的纠纷，定点维修企业应当接受由采购人委托的车辆维修行业的主管部门</w:t>
      </w:r>
      <w:r>
        <w:rPr>
          <w:rFonts w:hint="eastAsia"/>
        </w:rPr>
        <w:t>---</w:t>
      </w:r>
      <w:r>
        <w:rPr>
          <w:rFonts w:hint="eastAsia"/>
        </w:rPr>
        <w:t>市交通局和市质量技术监督局进行的技术鉴定；价格纠纷由相关技术专家、受委托的会计师事务所以及采购人监督管理小组组成的小组共同审定。</w:t>
      </w:r>
    </w:p>
    <w:p w:rsidR="00A91564" w:rsidRDefault="00A91564" w:rsidP="00A91564">
      <w:pPr>
        <w:numPr>
          <w:ilvl w:val="1"/>
          <w:numId w:val="32"/>
        </w:numPr>
        <w:tabs>
          <w:tab w:val="left" w:pos="851"/>
        </w:tabs>
        <w:ind w:left="851" w:hanging="851"/>
        <w:rPr>
          <w:rFonts w:hint="eastAsia"/>
        </w:rPr>
      </w:pPr>
      <w:r>
        <w:rPr>
          <w:rFonts w:hint="eastAsia"/>
        </w:rPr>
        <w:t>监督检查范围。公务车协议维修服务监督管理小组将不定期对协议维修企业进行检查。检查将涉及维修质量、服务质量、价格、用户反馈意见等多个因素，对检查中出现的违章或违反有关合同规定等现象，将给予曝光，并视情节轻重给予处罚。</w:t>
      </w:r>
    </w:p>
    <w:p w:rsidR="00A91564" w:rsidRDefault="00A91564" w:rsidP="00A91564">
      <w:pPr>
        <w:numPr>
          <w:ilvl w:val="1"/>
          <w:numId w:val="32"/>
        </w:numPr>
        <w:tabs>
          <w:tab w:val="left" w:pos="851"/>
        </w:tabs>
        <w:ind w:left="851" w:hanging="851"/>
        <w:rPr>
          <w:rFonts w:hint="eastAsia"/>
        </w:rPr>
      </w:pPr>
      <w:r>
        <w:rPr>
          <w:rFonts w:hint="eastAsia"/>
        </w:rPr>
        <w:t>处罚措施。</w:t>
      </w:r>
    </w:p>
    <w:p w:rsidR="00A91564" w:rsidRDefault="00A91564" w:rsidP="00A91564">
      <w:pPr>
        <w:numPr>
          <w:ilvl w:val="2"/>
          <w:numId w:val="32"/>
        </w:numPr>
        <w:tabs>
          <w:tab w:val="left" w:pos="851"/>
        </w:tabs>
        <w:ind w:left="851" w:hanging="851"/>
        <w:rPr>
          <w:rFonts w:hint="eastAsia"/>
        </w:rPr>
      </w:pPr>
      <w:r>
        <w:rPr>
          <w:rFonts w:hint="eastAsia"/>
        </w:rPr>
        <w:t>违规处罚。在公务车维修期间，出现违规情形者，经查属实并报监督管理小组批准后，对违规企业将作如下处理：采购单位有权终止采购协议合同，并保留追究其法律责任的权利。</w:t>
      </w:r>
    </w:p>
    <w:p w:rsidR="00A91564" w:rsidRDefault="00A91564" w:rsidP="00A91564">
      <w:pPr>
        <w:numPr>
          <w:ilvl w:val="2"/>
          <w:numId w:val="32"/>
        </w:numPr>
        <w:tabs>
          <w:tab w:val="left" w:pos="851"/>
        </w:tabs>
        <w:ind w:left="851" w:hanging="851"/>
        <w:rPr>
          <w:rFonts w:hint="eastAsia"/>
        </w:rPr>
      </w:pPr>
      <w:r>
        <w:rPr>
          <w:rFonts w:hint="eastAsia"/>
        </w:rPr>
        <w:t>违规情形</w:t>
      </w:r>
    </w:p>
    <w:p w:rsidR="00A91564" w:rsidRDefault="00A91564" w:rsidP="00A91564">
      <w:pPr>
        <w:numPr>
          <w:ilvl w:val="3"/>
          <w:numId w:val="32"/>
        </w:numPr>
        <w:tabs>
          <w:tab w:val="left" w:pos="851"/>
        </w:tabs>
        <w:rPr>
          <w:rFonts w:hint="eastAsia"/>
        </w:rPr>
      </w:pPr>
      <w:r>
        <w:rPr>
          <w:rFonts w:hint="eastAsia"/>
        </w:rPr>
        <w:t>违反法律法规及本实施办法有关规定要求被有关部门查处的；</w:t>
      </w:r>
    </w:p>
    <w:p w:rsidR="00A91564" w:rsidRDefault="00A91564" w:rsidP="00A91564">
      <w:pPr>
        <w:numPr>
          <w:ilvl w:val="3"/>
          <w:numId w:val="32"/>
        </w:numPr>
        <w:tabs>
          <w:tab w:val="left" w:pos="851"/>
        </w:tabs>
        <w:rPr>
          <w:rFonts w:hint="eastAsia"/>
        </w:rPr>
      </w:pPr>
      <w:r>
        <w:rPr>
          <w:rFonts w:hint="eastAsia"/>
        </w:rPr>
        <w:t>在公务车协议维修执行期间，维修企业被深圳市交通局降低资质的；</w:t>
      </w:r>
    </w:p>
    <w:p w:rsidR="00A91564" w:rsidRDefault="00A91564" w:rsidP="00A91564">
      <w:pPr>
        <w:numPr>
          <w:ilvl w:val="3"/>
          <w:numId w:val="32"/>
        </w:numPr>
        <w:tabs>
          <w:tab w:val="left" w:pos="851"/>
        </w:tabs>
        <w:rPr>
          <w:rFonts w:hint="eastAsia"/>
        </w:rPr>
      </w:pPr>
      <w:r>
        <w:rPr>
          <w:rFonts w:hint="eastAsia"/>
        </w:rPr>
        <w:t>超范围经营经查实的；</w:t>
      </w:r>
    </w:p>
    <w:p w:rsidR="00A91564" w:rsidRDefault="00A91564" w:rsidP="00A91564">
      <w:pPr>
        <w:numPr>
          <w:ilvl w:val="3"/>
          <w:numId w:val="32"/>
        </w:numPr>
        <w:tabs>
          <w:tab w:val="left" w:pos="851"/>
        </w:tabs>
        <w:rPr>
          <w:rFonts w:hint="eastAsia"/>
        </w:rPr>
      </w:pPr>
      <w:r>
        <w:rPr>
          <w:rFonts w:hint="eastAsia"/>
        </w:rPr>
        <w:t>无正当理由，拒绝对公务车进行维修达两次的；</w:t>
      </w:r>
    </w:p>
    <w:p w:rsidR="00A91564" w:rsidRDefault="00A91564" w:rsidP="00A91564">
      <w:pPr>
        <w:numPr>
          <w:ilvl w:val="3"/>
          <w:numId w:val="32"/>
        </w:numPr>
        <w:tabs>
          <w:tab w:val="left" w:pos="851"/>
        </w:tabs>
        <w:rPr>
          <w:rFonts w:hint="eastAsia"/>
        </w:rPr>
      </w:pPr>
      <w:r>
        <w:rPr>
          <w:rFonts w:hint="eastAsia"/>
        </w:rPr>
        <w:t>没有按照价格优惠要求，擅自抬高收费价格经查实的；</w:t>
      </w:r>
    </w:p>
    <w:p w:rsidR="00A91564" w:rsidRDefault="00A91564" w:rsidP="00A91564">
      <w:pPr>
        <w:numPr>
          <w:ilvl w:val="3"/>
          <w:numId w:val="32"/>
        </w:numPr>
        <w:tabs>
          <w:tab w:val="left" w:pos="851"/>
        </w:tabs>
        <w:rPr>
          <w:rFonts w:hint="eastAsia"/>
        </w:rPr>
      </w:pPr>
      <w:r>
        <w:rPr>
          <w:rFonts w:hint="eastAsia"/>
        </w:rPr>
        <w:t>虚假修车或虚报维修项目经查实的；</w:t>
      </w:r>
    </w:p>
    <w:p w:rsidR="00A91564" w:rsidRDefault="00A91564" w:rsidP="00A91564">
      <w:pPr>
        <w:numPr>
          <w:ilvl w:val="3"/>
          <w:numId w:val="32"/>
        </w:numPr>
        <w:tabs>
          <w:tab w:val="left" w:pos="851"/>
        </w:tabs>
        <w:rPr>
          <w:rFonts w:hint="eastAsia"/>
        </w:rPr>
      </w:pPr>
      <w:r>
        <w:rPr>
          <w:rFonts w:hint="eastAsia"/>
        </w:rPr>
        <w:t>未按采购单位监督管理小组要求及时提交维修月报表或数据不全，经采购单位提示后，拒不改正的；</w:t>
      </w:r>
    </w:p>
    <w:p w:rsidR="00A91564" w:rsidRDefault="00A91564" w:rsidP="00A91564">
      <w:pPr>
        <w:numPr>
          <w:ilvl w:val="3"/>
          <w:numId w:val="32"/>
        </w:numPr>
        <w:tabs>
          <w:tab w:val="left" w:pos="851"/>
        </w:tabs>
        <w:rPr>
          <w:rFonts w:hint="eastAsia"/>
        </w:rPr>
      </w:pPr>
      <w:r>
        <w:rPr>
          <w:rFonts w:hint="eastAsia"/>
        </w:rPr>
        <w:t>因维修质量、服务问题被投诉经查实的；</w:t>
      </w:r>
    </w:p>
    <w:p w:rsidR="00A91564" w:rsidRDefault="00A91564" w:rsidP="00A91564">
      <w:pPr>
        <w:numPr>
          <w:ilvl w:val="3"/>
          <w:numId w:val="32"/>
        </w:numPr>
        <w:tabs>
          <w:tab w:val="left" w:pos="851"/>
        </w:tabs>
        <w:rPr>
          <w:rFonts w:hint="eastAsia"/>
        </w:rPr>
      </w:pPr>
      <w:r>
        <w:rPr>
          <w:rFonts w:hint="eastAsia"/>
        </w:rPr>
        <w:t>擅自转由其他关联企业维修的；</w:t>
      </w:r>
    </w:p>
    <w:p w:rsidR="00A91564" w:rsidRDefault="00A91564" w:rsidP="00A91564">
      <w:pPr>
        <w:numPr>
          <w:ilvl w:val="3"/>
          <w:numId w:val="32"/>
        </w:numPr>
        <w:tabs>
          <w:tab w:val="left" w:pos="851"/>
        </w:tabs>
        <w:rPr>
          <w:rFonts w:hint="eastAsia"/>
        </w:rPr>
      </w:pPr>
      <w:r>
        <w:rPr>
          <w:rFonts w:hint="eastAsia"/>
        </w:rPr>
        <w:t>弄虚作假，提供虚假材料的；</w:t>
      </w:r>
    </w:p>
    <w:p w:rsidR="00A91564" w:rsidRDefault="00A91564" w:rsidP="00A91564">
      <w:pPr>
        <w:numPr>
          <w:ilvl w:val="3"/>
          <w:numId w:val="32"/>
        </w:numPr>
        <w:tabs>
          <w:tab w:val="left" w:pos="851"/>
        </w:tabs>
        <w:rPr>
          <w:rFonts w:hint="eastAsia"/>
        </w:rPr>
      </w:pPr>
      <w:r>
        <w:rPr>
          <w:rFonts w:hint="eastAsia"/>
        </w:rPr>
        <w:t>通过给回扣或变相给回扣等不正当方式招揽生意经查实的；</w:t>
      </w:r>
    </w:p>
    <w:p w:rsidR="00A91564" w:rsidRDefault="00A91564" w:rsidP="00A91564">
      <w:pPr>
        <w:numPr>
          <w:ilvl w:val="3"/>
          <w:numId w:val="32"/>
        </w:numPr>
        <w:tabs>
          <w:tab w:val="left" w:pos="851"/>
        </w:tabs>
        <w:rPr>
          <w:rFonts w:hint="eastAsia"/>
        </w:rPr>
      </w:pPr>
      <w:r>
        <w:rPr>
          <w:rFonts w:hint="eastAsia"/>
        </w:rPr>
        <w:t>以假充真，以次充好，使用假冒伪劣产品经查实的；</w:t>
      </w:r>
    </w:p>
    <w:p w:rsidR="00A91564" w:rsidRDefault="00A91564" w:rsidP="00A91564">
      <w:pPr>
        <w:numPr>
          <w:ilvl w:val="3"/>
          <w:numId w:val="32"/>
        </w:numPr>
        <w:tabs>
          <w:tab w:val="left" w:pos="851"/>
        </w:tabs>
        <w:rPr>
          <w:rFonts w:hint="eastAsia"/>
        </w:rPr>
      </w:pPr>
      <w:r>
        <w:rPr>
          <w:rFonts w:hint="eastAsia"/>
        </w:rPr>
        <w:lastRenderedPageBreak/>
        <w:t>其他严重违规行为。</w:t>
      </w:r>
    </w:p>
    <w:p w:rsidR="00A91564" w:rsidRDefault="00A91564" w:rsidP="00A91564">
      <w:pPr>
        <w:ind w:left="907"/>
        <w:rPr>
          <w:rFonts w:hint="eastAsia"/>
        </w:rPr>
      </w:pPr>
    </w:p>
    <w:p w:rsidR="00A91564" w:rsidRPr="0027111D" w:rsidRDefault="00A91564" w:rsidP="00A91564">
      <w:pPr>
        <w:numPr>
          <w:ilvl w:val="0"/>
          <w:numId w:val="32"/>
        </w:numPr>
        <w:tabs>
          <w:tab w:val="left" w:pos="851"/>
        </w:tabs>
        <w:rPr>
          <w:rFonts w:hint="eastAsia"/>
          <w:b/>
          <w:bCs/>
        </w:rPr>
      </w:pPr>
      <w:r w:rsidRPr="0027111D">
        <w:rPr>
          <w:rFonts w:hint="eastAsia"/>
          <w:b/>
          <w:bCs/>
        </w:rPr>
        <w:t>报价要求</w:t>
      </w:r>
    </w:p>
    <w:p w:rsidR="00A91564" w:rsidRDefault="00A91564" w:rsidP="00A91564">
      <w:pPr>
        <w:numPr>
          <w:ilvl w:val="1"/>
          <w:numId w:val="32"/>
        </w:numPr>
        <w:tabs>
          <w:tab w:val="left" w:pos="851"/>
        </w:tabs>
        <w:ind w:left="851" w:hanging="851"/>
        <w:rPr>
          <w:rFonts w:hint="eastAsia"/>
        </w:rPr>
      </w:pPr>
      <w:r>
        <w:rPr>
          <w:rFonts w:hint="eastAsia"/>
        </w:rPr>
        <w:t>维修人工费报价中的工时单价为最高限价，在实际执行中，允许中标单位向下调低工时单价，但不得向上调高；</w:t>
      </w:r>
    </w:p>
    <w:p w:rsidR="00A91564" w:rsidRDefault="00A91564" w:rsidP="00A91564">
      <w:pPr>
        <w:numPr>
          <w:ilvl w:val="1"/>
          <w:numId w:val="32"/>
        </w:numPr>
        <w:tabs>
          <w:tab w:val="left" w:pos="851"/>
        </w:tabs>
        <w:ind w:left="851" w:hanging="851"/>
        <w:rPr>
          <w:rFonts w:hint="eastAsia"/>
        </w:rPr>
      </w:pPr>
      <w:r>
        <w:rPr>
          <w:rFonts w:hint="eastAsia"/>
        </w:rPr>
        <w:t>维修人工费报价和维修材料管理费率报价两项报价都需要完整填写，且每项报价只能是唯一确定的报价，上述两项报价是重要的评分标准之一；</w:t>
      </w:r>
    </w:p>
    <w:p w:rsidR="00A91564" w:rsidRDefault="00A91564" w:rsidP="00A91564">
      <w:pPr>
        <w:numPr>
          <w:ilvl w:val="1"/>
          <w:numId w:val="32"/>
        </w:numPr>
        <w:tabs>
          <w:tab w:val="left" w:pos="851"/>
        </w:tabs>
        <w:ind w:left="851" w:hanging="851"/>
        <w:rPr>
          <w:rFonts w:hint="eastAsia"/>
        </w:rPr>
      </w:pPr>
      <w:r>
        <w:rPr>
          <w:rFonts w:hint="eastAsia"/>
        </w:rPr>
        <w:t>投标人报价应充分考虑公务车维修成本。为防止恶意竞争，如投标人报价经评委会认定为低于正常成本报价，该投标人报价及投标文件将做无效处理；</w:t>
      </w:r>
    </w:p>
    <w:p w:rsidR="00A91564" w:rsidRDefault="00A91564" w:rsidP="00A91564">
      <w:pPr>
        <w:numPr>
          <w:ilvl w:val="1"/>
          <w:numId w:val="32"/>
        </w:numPr>
        <w:tabs>
          <w:tab w:val="left" w:pos="851"/>
        </w:tabs>
        <w:ind w:left="851" w:hanging="851"/>
        <w:rPr>
          <w:rFonts w:hint="eastAsia"/>
        </w:rPr>
      </w:pPr>
      <w:r>
        <w:rPr>
          <w:rFonts w:hint="eastAsia"/>
        </w:rPr>
        <w:t>外协加工费应包含在维修项目的工时或维修材料管理费中，结算时，维修企业不得重复收取该费用。</w:t>
      </w:r>
    </w:p>
    <w:p w:rsidR="00A91564" w:rsidRDefault="00A91564" w:rsidP="00A91564">
      <w:pPr>
        <w:ind w:left="907"/>
        <w:rPr>
          <w:rFonts w:hint="eastAsia"/>
        </w:rPr>
      </w:pPr>
    </w:p>
    <w:p w:rsidR="00A91564" w:rsidRPr="0027111D" w:rsidRDefault="00A91564" w:rsidP="00A91564">
      <w:pPr>
        <w:numPr>
          <w:ilvl w:val="0"/>
          <w:numId w:val="32"/>
        </w:numPr>
        <w:tabs>
          <w:tab w:val="left" w:pos="851"/>
        </w:tabs>
        <w:rPr>
          <w:rFonts w:hint="eastAsia"/>
          <w:b/>
          <w:bCs/>
        </w:rPr>
      </w:pPr>
      <w:r w:rsidRPr="004F3DAF">
        <w:rPr>
          <w:rFonts w:hint="eastAsia"/>
          <w:b/>
          <w:bCs/>
        </w:rPr>
        <w:t>服务期</w:t>
      </w:r>
    </w:p>
    <w:p w:rsidR="00A91564" w:rsidRDefault="00A91564" w:rsidP="00A91564">
      <w:pPr>
        <w:tabs>
          <w:tab w:val="left" w:pos="851"/>
        </w:tabs>
        <w:ind w:left="851"/>
        <w:rPr>
          <w:rFonts w:hint="eastAsia"/>
        </w:rPr>
      </w:pPr>
      <w:r w:rsidRPr="004F3DAF">
        <w:rPr>
          <w:rFonts w:hint="eastAsia"/>
        </w:rPr>
        <w:t>服务期限：</w:t>
      </w:r>
      <w:r w:rsidRPr="004F3DAF">
        <w:rPr>
          <w:rFonts w:hint="eastAsia"/>
        </w:rPr>
        <w:t>1</w:t>
      </w:r>
      <w:r w:rsidRPr="004F3DAF">
        <w:rPr>
          <w:rFonts w:hint="eastAsia"/>
        </w:rPr>
        <w:t>年</w:t>
      </w:r>
    </w:p>
    <w:p w:rsidR="00A91564" w:rsidRDefault="00A91564" w:rsidP="00A91564">
      <w:pPr>
        <w:ind w:left="851"/>
        <w:rPr>
          <w:rFonts w:hint="eastAsia"/>
        </w:rPr>
      </w:pPr>
    </w:p>
    <w:p w:rsidR="00A91564" w:rsidRPr="0027111D" w:rsidRDefault="00A91564" w:rsidP="00A91564">
      <w:pPr>
        <w:numPr>
          <w:ilvl w:val="0"/>
          <w:numId w:val="32"/>
        </w:numPr>
        <w:tabs>
          <w:tab w:val="left" w:pos="851"/>
        </w:tabs>
        <w:rPr>
          <w:rFonts w:hint="eastAsia"/>
          <w:b/>
          <w:bCs/>
        </w:rPr>
      </w:pPr>
      <w:r w:rsidRPr="004F3DAF">
        <w:rPr>
          <w:rFonts w:hint="eastAsia"/>
          <w:b/>
          <w:bCs/>
        </w:rPr>
        <w:t>付款方式</w:t>
      </w:r>
    </w:p>
    <w:p w:rsidR="00A91564" w:rsidRPr="00A55A1A" w:rsidRDefault="00A91564" w:rsidP="00A91564">
      <w:pPr>
        <w:ind w:left="851"/>
        <w:rPr>
          <w:rFonts w:hint="eastAsia"/>
        </w:rPr>
      </w:pPr>
      <w:r w:rsidRPr="00A55A1A">
        <w:rPr>
          <w:rFonts w:hint="eastAsia"/>
        </w:rPr>
        <w:t>以每月维修单汇总月结，具体结算以实际维修情况为准。采购方不承担因维修变动带来的任何损失，中标人应予以理解。</w:t>
      </w:r>
    </w:p>
    <w:p w:rsidR="00A91564" w:rsidRDefault="00A91564" w:rsidP="00A91564">
      <w:pPr>
        <w:ind w:left="907"/>
        <w:rPr>
          <w:rFonts w:hint="eastAsia"/>
        </w:rPr>
      </w:pPr>
    </w:p>
    <w:p w:rsidR="00A91564" w:rsidRDefault="00A91564" w:rsidP="00A91564">
      <w:pPr>
        <w:rPr>
          <w:rFonts w:hint="eastAsia"/>
          <w:b/>
        </w:rPr>
      </w:pPr>
    </w:p>
    <w:p w:rsidR="00C15B31" w:rsidRPr="00A91564" w:rsidRDefault="00C15B31" w:rsidP="001D4930"/>
    <w:sectPr w:rsidR="00C15B31" w:rsidRPr="00A91564"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64" w:rsidRDefault="00433264" w:rsidP="00CC35AA">
      <w:r>
        <w:separator/>
      </w:r>
    </w:p>
  </w:endnote>
  <w:endnote w:type="continuationSeparator" w:id="1">
    <w:p w:rsidR="00433264" w:rsidRDefault="00433264"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63471E"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4332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63471E"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A91564">
      <w:rPr>
        <w:rStyle w:val="ab"/>
        <w:noProof/>
      </w:rPr>
      <w:t>1</w:t>
    </w:r>
    <w:r>
      <w:rPr>
        <w:rStyle w:val="ab"/>
      </w:rPr>
      <w:fldChar w:fldCharType="end"/>
    </w:r>
  </w:p>
  <w:p w:rsidR="001E081E" w:rsidRDefault="004332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64" w:rsidRDefault="00433264" w:rsidP="00CC35AA">
      <w:r>
        <w:separator/>
      </w:r>
    </w:p>
  </w:footnote>
  <w:footnote w:type="continuationSeparator" w:id="1">
    <w:p w:rsidR="00433264" w:rsidRDefault="00433264"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04"/>
    <w:multiLevelType w:val="multilevel"/>
    <w:tmpl w:val="0000000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08"/>
    <w:multiLevelType w:val="multilevel"/>
    <w:tmpl w:val="00000008"/>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A"/>
    <w:multiLevelType w:val="multilevel"/>
    <w:tmpl w:val="0000000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5">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7DD5D01"/>
    <w:multiLevelType w:val="multilevel"/>
    <w:tmpl w:val="07DD5D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572D2A"/>
    <w:multiLevelType w:val="multilevel"/>
    <w:tmpl w:val="16572D2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9">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9A41C7"/>
    <w:multiLevelType w:val="multilevel"/>
    <w:tmpl w:val="2AC40FE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sz w:val="21"/>
        <w:szCs w:val="21"/>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11">
    <w:nsid w:val="25C11E69"/>
    <w:multiLevelType w:val="multilevel"/>
    <w:tmpl w:val="25C11E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9B25992"/>
    <w:multiLevelType w:val="multilevel"/>
    <w:tmpl w:val="30BCE2D6"/>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DB15F7"/>
    <w:multiLevelType w:val="multilevel"/>
    <w:tmpl w:val="50DB15F7"/>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color w:val="auto"/>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9A6524"/>
    <w:multiLevelType w:val="multilevel"/>
    <w:tmpl w:val="0000000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6F2E7EC4"/>
    <w:multiLevelType w:val="multilevel"/>
    <w:tmpl w:val="6F2E7EC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6085469"/>
    <w:multiLevelType w:val="multilevel"/>
    <w:tmpl w:val="760854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2"/>
  </w:num>
  <w:num w:numId="3">
    <w:abstractNumId w:val="9"/>
  </w:num>
  <w:num w:numId="4">
    <w:abstractNumId w:val="14"/>
  </w:num>
  <w:num w:numId="5">
    <w:abstractNumId w:val="30"/>
  </w:num>
  <w:num w:numId="6">
    <w:abstractNumId w:val="27"/>
  </w:num>
  <w:num w:numId="7">
    <w:abstractNumId w:val="31"/>
  </w:num>
  <w:num w:numId="8">
    <w:abstractNumId w:val="24"/>
  </w:num>
  <w:num w:numId="9">
    <w:abstractNumId w:val="17"/>
  </w:num>
  <w:num w:numId="10">
    <w:abstractNumId w:val="20"/>
  </w:num>
  <w:num w:numId="11">
    <w:abstractNumId w:val="19"/>
  </w:num>
  <w:num w:numId="12">
    <w:abstractNumId w:val="12"/>
  </w:num>
  <w:num w:numId="13">
    <w:abstractNumId w:val="25"/>
  </w:num>
  <w:num w:numId="14">
    <w:abstractNumId w:val="18"/>
  </w:num>
  <w:num w:numId="15">
    <w:abstractNumId w:val="15"/>
  </w:num>
  <w:num w:numId="16">
    <w:abstractNumId w:val="29"/>
  </w:num>
  <w:num w:numId="17">
    <w:abstractNumId w:val="16"/>
  </w:num>
  <w:num w:numId="18">
    <w:abstractNumId w:val="5"/>
  </w:num>
  <w:num w:numId="19">
    <w:abstractNumId w:val="10"/>
  </w:num>
  <w:num w:numId="20">
    <w:abstractNumId w:val="6"/>
  </w:num>
  <w:num w:numId="21">
    <w:abstractNumId w:val="28"/>
  </w:num>
  <w:num w:numId="22">
    <w:abstractNumId w:val="11"/>
  </w:num>
  <w:num w:numId="23">
    <w:abstractNumId w:val="26"/>
  </w:num>
  <w:num w:numId="24">
    <w:abstractNumId w:val="21"/>
  </w:num>
  <w:num w:numId="25">
    <w:abstractNumId w:val="8"/>
  </w:num>
  <w:num w:numId="26">
    <w:abstractNumId w:val="0"/>
  </w:num>
  <w:num w:numId="27">
    <w:abstractNumId w:val="3"/>
  </w:num>
  <w:num w:numId="28">
    <w:abstractNumId w:val="2"/>
  </w:num>
  <w:num w:numId="29">
    <w:abstractNumId w:val="1"/>
  </w:num>
  <w:num w:numId="30">
    <w:abstractNumId w:val="23"/>
  </w:num>
  <w:num w:numId="31">
    <w:abstractNumId w:val="4"/>
  </w:num>
  <w:num w:numId="3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449AB"/>
    <w:rsid w:val="00154479"/>
    <w:rsid w:val="0018542B"/>
    <w:rsid w:val="00196551"/>
    <w:rsid w:val="001B25CA"/>
    <w:rsid w:val="001C0E59"/>
    <w:rsid w:val="001D4930"/>
    <w:rsid w:val="001D6995"/>
    <w:rsid w:val="00201E16"/>
    <w:rsid w:val="00245893"/>
    <w:rsid w:val="00286E36"/>
    <w:rsid w:val="002B5ABF"/>
    <w:rsid w:val="002E1284"/>
    <w:rsid w:val="002E577B"/>
    <w:rsid w:val="003156A5"/>
    <w:rsid w:val="00321B1F"/>
    <w:rsid w:val="0032244B"/>
    <w:rsid w:val="0032726B"/>
    <w:rsid w:val="00363E03"/>
    <w:rsid w:val="00371B82"/>
    <w:rsid w:val="00372AE8"/>
    <w:rsid w:val="00375A70"/>
    <w:rsid w:val="00391B6F"/>
    <w:rsid w:val="003B38CE"/>
    <w:rsid w:val="003C7624"/>
    <w:rsid w:val="00403270"/>
    <w:rsid w:val="0043041E"/>
    <w:rsid w:val="00431DD9"/>
    <w:rsid w:val="00433264"/>
    <w:rsid w:val="00455E73"/>
    <w:rsid w:val="00480F79"/>
    <w:rsid w:val="004A50DA"/>
    <w:rsid w:val="004B7C2B"/>
    <w:rsid w:val="004D72F6"/>
    <w:rsid w:val="004F6A8C"/>
    <w:rsid w:val="005242B8"/>
    <w:rsid w:val="00527043"/>
    <w:rsid w:val="00533FD1"/>
    <w:rsid w:val="005458B4"/>
    <w:rsid w:val="005A0436"/>
    <w:rsid w:val="005A7A08"/>
    <w:rsid w:val="005F103A"/>
    <w:rsid w:val="0062551A"/>
    <w:rsid w:val="00626A9D"/>
    <w:rsid w:val="0063471E"/>
    <w:rsid w:val="0068414A"/>
    <w:rsid w:val="0068603B"/>
    <w:rsid w:val="006913A9"/>
    <w:rsid w:val="006C10EA"/>
    <w:rsid w:val="006C4A91"/>
    <w:rsid w:val="006F77ED"/>
    <w:rsid w:val="00773DC4"/>
    <w:rsid w:val="00794877"/>
    <w:rsid w:val="007A42FE"/>
    <w:rsid w:val="007B1558"/>
    <w:rsid w:val="007D425F"/>
    <w:rsid w:val="007E0AE3"/>
    <w:rsid w:val="007E6318"/>
    <w:rsid w:val="00821F3D"/>
    <w:rsid w:val="008351AB"/>
    <w:rsid w:val="00853FA6"/>
    <w:rsid w:val="008718BA"/>
    <w:rsid w:val="008A0547"/>
    <w:rsid w:val="008D0E8E"/>
    <w:rsid w:val="00920858"/>
    <w:rsid w:val="009476A6"/>
    <w:rsid w:val="009A3139"/>
    <w:rsid w:val="009C1AF8"/>
    <w:rsid w:val="009C49D2"/>
    <w:rsid w:val="009E4B11"/>
    <w:rsid w:val="00A02C33"/>
    <w:rsid w:val="00A1257C"/>
    <w:rsid w:val="00A37F23"/>
    <w:rsid w:val="00A471AA"/>
    <w:rsid w:val="00A91564"/>
    <w:rsid w:val="00B04038"/>
    <w:rsid w:val="00B15C46"/>
    <w:rsid w:val="00B2542E"/>
    <w:rsid w:val="00B27CF6"/>
    <w:rsid w:val="00B35CB0"/>
    <w:rsid w:val="00B367B3"/>
    <w:rsid w:val="00B4021D"/>
    <w:rsid w:val="00B4686E"/>
    <w:rsid w:val="00B753BE"/>
    <w:rsid w:val="00BF1CC8"/>
    <w:rsid w:val="00C15B31"/>
    <w:rsid w:val="00C15E75"/>
    <w:rsid w:val="00C16003"/>
    <w:rsid w:val="00C26DBA"/>
    <w:rsid w:val="00C53BE6"/>
    <w:rsid w:val="00C647B9"/>
    <w:rsid w:val="00C81A30"/>
    <w:rsid w:val="00C91FAB"/>
    <w:rsid w:val="00CC35AA"/>
    <w:rsid w:val="00CC5FD8"/>
    <w:rsid w:val="00CE49C9"/>
    <w:rsid w:val="00CE752E"/>
    <w:rsid w:val="00D0534B"/>
    <w:rsid w:val="00D10135"/>
    <w:rsid w:val="00D229CC"/>
    <w:rsid w:val="00D2663B"/>
    <w:rsid w:val="00D76B44"/>
    <w:rsid w:val="00D90BBC"/>
    <w:rsid w:val="00DA0F93"/>
    <w:rsid w:val="00DA4086"/>
    <w:rsid w:val="00E0136C"/>
    <w:rsid w:val="00E2511D"/>
    <w:rsid w:val="00E2553C"/>
    <w:rsid w:val="00E35369"/>
    <w:rsid w:val="00E37A13"/>
    <w:rsid w:val="00E60972"/>
    <w:rsid w:val="00E62CB5"/>
    <w:rsid w:val="00EA0AF4"/>
    <w:rsid w:val="00EC0239"/>
    <w:rsid w:val="00EC5737"/>
    <w:rsid w:val="00EF1C43"/>
    <w:rsid w:val="00F42FB9"/>
    <w:rsid w:val="00F66E2F"/>
    <w:rsid w:val="00FB58DD"/>
    <w:rsid w:val="00FC6645"/>
    <w:rsid w:val="00FC76BC"/>
    <w:rsid w:val="00FD0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367</Words>
  <Characters>2095</Characters>
  <Application>Microsoft Office Word</Application>
  <DocSecurity>0</DocSecurity>
  <Lines>17</Lines>
  <Paragraphs>4</Paragraphs>
  <ScaleCrop>false</ScaleCrop>
  <Company>微软中国</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dcterms:created xsi:type="dcterms:W3CDTF">2015-02-05T02:33:00Z</dcterms:created>
  <dcterms:modified xsi:type="dcterms:W3CDTF">2018-01-16T08:59:00Z</dcterms:modified>
</cp:coreProperties>
</file>