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2"/>
          <w:szCs w:val="32"/>
        </w:rPr>
      </w:pPr>
      <w:r>
        <w:rPr>
          <w:rFonts w:eastAsia="黑体"/>
          <w:sz w:val="32"/>
          <w:szCs w:val="32"/>
        </w:rPr>
        <w:t>用户需求书</w:t>
      </w:r>
      <w:bookmarkStart w:id="0" w:name="_Toc100052357"/>
      <w:bookmarkEnd w:id="0"/>
      <w:bookmarkStart w:id="1" w:name="_Toc101074867"/>
      <w:bookmarkEnd w:id="1"/>
    </w:p>
    <w:p>
      <w:pPr>
        <w:jc w:val="center"/>
        <w:rPr>
          <w:rFonts w:hint="eastAsia"/>
        </w:rPr>
      </w:pPr>
    </w:p>
    <w:p>
      <w:pPr>
        <w:ind w:firstLine="422" w:firstLineChars="200"/>
        <w:rPr>
          <w:rFonts w:hint="eastAsia"/>
          <w:b/>
        </w:rPr>
      </w:pPr>
      <w:r>
        <w:rPr>
          <w:rFonts w:hint="eastAsia"/>
          <w:b/>
        </w:rPr>
        <w:t>1、申报明细</w:t>
      </w:r>
    </w:p>
    <w:tbl>
      <w:tblPr>
        <w:tblStyle w:val="3"/>
        <w:tblW w:w="73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268"/>
        <w:gridCol w:w="699"/>
        <w:gridCol w:w="718"/>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vAlign w:val="center"/>
          </w:tcPr>
          <w:p>
            <w:pPr>
              <w:jc w:val="center"/>
              <w:rPr>
                <w:rFonts w:hint="eastAsia"/>
              </w:rPr>
            </w:pPr>
            <w:r>
              <w:rPr>
                <w:rFonts w:hint="eastAsia"/>
              </w:rPr>
              <w:t>采购条目流水号</w:t>
            </w:r>
          </w:p>
        </w:tc>
        <w:tc>
          <w:tcPr>
            <w:tcW w:w="2268" w:type="dxa"/>
            <w:vAlign w:val="center"/>
          </w:tcPr>
          <w:p>
            <w:pPr>
              <w:jc w:val="center"/>
              <w:rPr>
                <w:rFonts w:hint="eastAsia"/>
              </w:rPr>
            </w:pPr>
            <w:r>
              <w:rPr>
                <w:rFonts w:hint="eastAsia"/>
              </w:rPr>
              <w:t>品名</w:t>
            </w:r>
          </w:p>
        </w:tc>
        <w:tc>
          <w:tcPr>
            <w:tcW w:w="699" w:type="dxa"/>
            <w:vAlign w:val="center"/>
          </w:tcPr>
          <w:p>
            <w:pPr>
              <w:jc w:val="center"/>
              <w:rPr>
                <w:rFonts w:hint="eastAsia"/>
              </w:rPr>
            </w:pPr>
            <w:r>
              <w:rPr>
                <w:rFonts w:hint="eastAsia"/>
              </w:rPr>
              <w:t>单位</w:t>
            </w:r>
          </w:p>
        </w:tc>
        <w:tc>
          <w:tcPr>
            <w:tcW w:w="718" w:type="dxa"/>
            <w:vAlign w:val="center"/>
          </w:tcPr>
          <w:p>
            <w:pPr>
              <w:jc w:val="center"/>
              <w:rPr>
                <w:rFonts w:hint="eastAsia"/>
              </w:rPr>
            </w:pPr>
            <w:r>
              <w:rPr>
                <w:rFonts w:hint="eastAsia"/>
              </w:rPr>
              <w:t>数量</w:t>
            </w:r>
          </w:p>
        </w:tc>
        <w:tc>
          <w:tcPr>
            <w:tcW w:w="1985" w:type="dxa"/>
            <w:vAlign w:val="center"/>
          </w:tcPr>
          <w:p>
            <w:pPr>
              <w:jc w:val="center"/>
              <w:rPr>
                <w:rFonts w:hint="eastAsia"/>
              </w:rPr>
            </w:pPr>
            <w:r>
              <w:rPr>
                <w:rFonts w:hint="eastAsia"/>
              </w:rPr>
              <w:t>预算</w:t>
            </w:r>
            <w:r>
              <w:rPr>
                <w:szCs w:val="21"/>
              </w:rPr>
              <w:t>控制金额</w:t>
            </w:r>
            <w:r>
              <w:rPr>
                <w:rFonts w:hint="eastAsia"/>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701" w:type="dxa"/>
            <w:vAlign w:val="center"/>
          </w:tcPr>
          <w:p>
            <w:pPr>
              <w:jc w:val="center"/>
              <w:rPr>
                <w:rFonts w:hint="eastAsia"/>
              </w:rPr>
            </w:pPr>
            <w:r>
              <w:rPr>
                <w:rFonts w:hint="eastAsia"/>
              </w:rPr>
              <w:t>/</w:t>
            </w:r>
          </w:p>
        </w:tc>
        <w:tc>
          <w:tcPr>
            <w:tcW w:w="2268" w:type="dxa"/>
            <w:vAlign w:val="center"/>
          </w:tcPr>
          <w:p>
            <w:pPr>
              <w:jc w:val="center"/>
              <w:rPr>
                <w:rFonts w:hint="eastAsia"/>
              </w:rPr>
            </w:pPr>
            <w:r>
              <w:rPr>
                <w:rFonts w:hint="eastAsia"/>
              </w:rPr>
              <w:t>艺术基地舞台机械、灯光、音响系统等维护、保养服务</w:t>
            </w:r>
          </w:p>
        </w:tc>
        <w:tc>
          <w:tcPr>
            <w:tcW w:w="699" w:type="dxa"/>
            <w:vAlign w:val="center"/>
          </w:tcPr>
          <w:p>
            <w:pPr>
              <w:jc w:val="center"/>
              <w:rPr>
                <w:rFonts w:hint="eastAsia"/>
              </w:rPr>
            </w:pPr>
            <w:r>
              <w:rPr>
                <w:rFonts w:hint="eastAsia"/>
              </w:rPr>
              <w:t>项</w:t>
            </w:r>
          </w:p>
        </w:tc>
        <w:tc>
          <w:tcPr>
            <w:tcW w:w="718" w:type="dxa"/>
            <w:vAlign w:val="center"/>
          </w:tcPr>
          <w:p>
            <w:pPr>
              <w:jc w:val="center"/>
              <w:rPr>
                <w:rFonts w:hint="eastAsia"/>
              </w:rPr>
            </w:pPr>
            <w:r>
              <w:rPr>
                <w:rFonts w:hint="eastAsia"/>
              </w:rPr>
              <w:t>1</w:t>
            </w:r>
          </w:p>
        </w:tc>
        <w:tc>
          <w:tcPr>
            <w:tcW w:w="1985" w:type="dxa"/>
            <w:vAlign w:val="center"/>
          </w:tcPr>
          <w:p>
            <w:pPr>
              <w:jc w:val="center"/>
              <w:rPr>
                <w:rFonts w:hint="eastAsia"/>
              </w:rPr>
            </w:pPr>
            <w:r>
              <w:rPr>
                <w:rFonts w:hint="eastAsia"/>
              </w:rPr>
              <w:t>180,000.00</w:t>
            </w:r>
          </w:p>
        </w:tc>
      </w:tr>
    </w:tbl>
    <w:p>
      <w:pPr>
        <w:ind w:left="907"/>
        <w:rPr>
          <w:rFonts w:hint="eastAsia"/>
        </w:rPr>
      </w:pPr>
      <w:r>
        <w:rPr>
          <w:rFonts w:hint="eastAsia"/>
        </w:rPr>
        <w:t>超出预算</w:t>
      </w:r>
      <w:r>
        <w:t>控制金额</w:t>
      </w:r>
      <w:r>
        <w:rPr>
          <w:rFonts w:hint="eastAsia"/>
        </w:rPr>
        <w:t>的投标报价均作废标处理。</w:t>
      </w:r>
    </w:p>
    <w:p>
      <w:pPr>
        <w:ind w:left="907"/>
        <w:rPr>
          <w:rFonts w:hint="eastAsia"/>
          <w:b/>
        </w:rPr>
      </w:pPr>
    </w:p>
    <w:p>
      <w:pPr>
        <w:ind w:firstLine="422" w:firstLineChars="200"/>
        <w:rPr>
          <w:rFonts w:hint="eastAsia"/>
          <w:b/>
        </w:rPr>
      </w:pPr>
      <w:r>
        <w:rPr>
          <w:rFonts w:hint="eastAsia" w:ascii="宋体" w:hAnsi="宋体"/>
          <w:b/>
          <w:szCs w:val="21"/>
        </w:rPr>
        <w:t>2、项目</w:t>
      </w:r>
      <w:r>
        <w:rPr>
          <w:rFonts w:hint="eastAsia" w:ascii="宋体" w:hAnsi="宋体"/>
          <w:b/>
          <w:bCs/>
          <w:szCs w:val="21"/>
        </w:rPr>
        <w:t>背景：</w:t>
      </w:r>
    </w:p>
    <w:p>
      <w:pPr>
        <w:ind w:firstLine="420" w:firstLineChars="200"/>
        <w:rPr>
          <w:rFonts w:hint="eastAsia"/>
          <w:bCs/>
        </w:rPr>
      </w:pPr>
      <w:r>
        <w:rPr>
          <w:rFonts w:hint="eastAsia"/>
          <w:bCs/>
        </w:rPr>
        <w:t>深圳市中小学艺术教育基地位于深圳市南山区创科路1号，深圳市第二高级中学校区东南角。占地面积17827平方米，总建筑面积22500平方米，按国家乙级剧院标准建设，于2015年1月建成投入使用，年均举办各类会议、演出活动近50场次。</w:t>
      </w:r>
    </w:p>
    <w:p>
      <w:pPr>
        <w:ind w:firstLine="420" w:firstLineChars="200"/>
        <w:rPr>
          <w:rFonts w:hint="eastAsia"/>
          <w:bCs/>
        </w:rPr>
      </w:pPr>
      <w:r>
        <w:rPr>
          <w:rFonts w:hint="eastAsia"/>
          <w:bCs/>
        </w:rPr>
        <w:t>通过该项目的实施，保证艺术基地舞台机械、灯光系统、音响系统的安全运行。</w:t>
      </w:r>
    </w:p>
    <w:p>
      <w:pPr>
        <w:rPr>
          <w:rFonts w:hint="eastAsia"/>
        </w:rPr>
      </w:pPr>
    </w:p>
    <w:p>
      <w:pPr>
        <w:ind w:firstLine="643" w:firstLineChars="200"/>
        <w:jc w:val="center"/>
        <w:rPr>
          <w:rFonts w:hint="eastAsia"/>
          <w:b/>
          <w:bCs/>
          <w:sz w:val="32"/>
          <w:szCs w:val="32"/>
        </w:rPr>
      </w:pPr>
      <w:r>
        <w:rPr>
          <w:rFonts w:hint="eastAsia"/>
          <w:b/>
          <w:bCs/>
          <w:sz w:val="32"/>
          <w:szCs w:val="32"/>
        </w:rPr>
        <w:t>项目技术要求</w:t>
      </w:r>
    </w:p>
    <w:p>
      <w:pPr>
        <w:ind w:firstLine="422" w:firstLineChars="200"/>
        <w:jc w:val="left"/>
        <w:rPr>
          <w:rFonts w:hint="eastAsia"/>
          <w:b/>
          <w:bCs/>
          <w:szCs w:val="21"/>
        </w:rPr>
      </w:pPr>
      <w:r>
        <w:rPr>
          <w:rFonts w:hint="eastAsia"/>
          <w:b/>
          <w:bCs/>
          <w:szCs w:val="21"/>
        </w:rPr>
        <w:t>一、具体要求：</w:t>
      </w:r>
    </w:p>
    <w:p>
      <w:pPr>
        <w:adjustRightInd w:val="0"/>
        <w:ind w:firstLine="420" w:firstLineChars="200"/>
        <w:rPr>
          <w:rFonts w:ascii="宋体" w:hAnsi="宋体" w:cs="宋体"/>
          <w:szCs w:val="21"/>
        </w:rPr>
      </w:pPr>
      <w:r>
        <w:rPr>
          <w:rFonts w:hint="eastAsia" w:ascii="宋体" w:hAnsi="宋体" w:cs="宋体"/>
          <w:szCs w:val="21"/>
        </w:rPr>
        <w:t>1、满足WH/T28-2007《舞台机械 台上设备安全》、WH/T36-2009《舞台机械 台下设备安全要求》、WH/T27—2007《舞台机械 验收检测程序》、JB/T5324-91《舞台转台》、WHT0102-1996《舞台电动单点吊机》、WH 0101-1996《舞台升降式刚性防火幕》、GB 5972—1986《起重机械用钢丝绳检验和报废实用规范》、GB19517—2004《国家电气设备安全技术规范》以及设备说明书中规定的保养项目和技术要求。</w:t>
      </w:r>
    </w:p>
    <w:p>
      <w:pPr>
        <w:adjustRightInd w:val="0"/>
        <w:ind w:firstLine="420" w:firstLineChars="200"/>
        <w:rPr>
          <w:rFonts w:hint="eastAsia" w:ascii="宋体" w:hAnsi="宋体"/>
          <w:szCs w:val="21"/>
        </w:rPr>
      </w:pPr>
      <w:r>
        <w:rPr>
          <w:rFonts w:hint="eastAsia" w:ascii="宋体" w:hAnsi="宋体"/>
          <w:szCs w:val="21"/>
        </w:rPr>
        <w:t>2、中标供应商负责提供工作所需的工具、测量仪器、耗材（如润滑剂、清洗剂等）。</w:t>
      </w:r>
    </w:p>
    <w:p>
      <w:pPr>
        <w:adjustRightInd w:val="0"/>
        <w:ind w:firstLine="420" w:firstLineChars="200"/>
        <w:rPr>
          <w:rFonts w:hint="eastAsia" w:ascii="宋体" w:hAnsi="宋体" w:cs="宋体"/>
          <w:szCs w:val="21"/>
        </w:rPr>
      </w:pPr>
      <w:r>
        <w:rPr>
          <w:rFonts w:hint="eastAsia" w:ascii="宋体" w:hAnsi="宋体" w:cs="宋体"/>
          <w:szCs w:val="21"/>
        </w:rPr>
        <w:t>3、中标供应商不准擅自更改设备原有的电气及控制系统等，若需要更改，必须得到采购人确认，方可操作。</w:t>
      </w:r>
    </w:p>
    <w:p>
      <w:pPr>
        <w:adjustRightInd w:val="0"/>
        <w:ind w:left="425"/>
        <w:rPr>
          <w:rFonts w:hint="eastAsia" w:ascii="宋体" w:hAnsi="宋体" w:cs="宋体"/>
          <w:szCs w:val="21"/>
        </w:rPr>
      </w:pPr>
      <w:r>
        <w:rPr>
          <w:rFonts w:hint="eastAsia" w:ascii="宋体" w:hAnsi="宋体" w:cs="宋体"/>
          <w:szCs w:val="21"/>
        </w:rPr>
        <w:t>4、设备设施出现问题，应及时处理,不得以任何理由拖延设备的维保时间。</w:t>
      </w:r>
    </w:p>
    <w:p>
      <w:pPr>
        <w:adjustRightInd w:val="0"/>
        <w:ind w:firstLine="420" w:firstLineChars="200"/>
        <w:rPr>
          <w:rFonts w:hint="eastAsia"/>
        </w:rPr>
      </w:pPr>
      <w:r>
        <w:rPr>
          <w:rFonts w:hint="eastAsia" w:ascii="宋体" w:hAnsi="宋体" w:cs="宋体"/>
          <w:szCs w:val="21"/>
        </w:rPr>
        <w:t>5、中标供应商每年对系统进行不少于二次的全面维护保养。每次维护保养时间不得少于7天。</w:t>
      </w:r>
      <w:r>
        <w:rPr>
          <w:rFonts w:hint="eastAsia"/>
        </w:rPr>
        <w:t>必要时需负责另外聘请本中心剧场舞台机械控制系统生产商，或其中一些拥有相关专利技术设备的生产厂商等相关合资格的技术人员前来协助维保。</w:t>
      </w:r>
    </w:p>
    <w:p>
      <w:pPr>
        <w:adjustRightInd w:val="0"/>
        <w:ind w:firstLine="420" w:firstLineChars="200"/>
        <w:rPr>
          <w:rFonts w:hint="eastAsia" w:ascii="宋体" w:hAnsi="宋体" w:cs="宋体"/>
          <w:szCs w:val="21"/>
        </w:rPr>
      </w:pPr>
      <w:r>
        <w:rPr>
          <w:rFonts w:hint="eastAsia" w:ascii="宋体" w:hAnsi="宋体" w:cs="宋体"/>
          <w:szCs w:val="21"/>
        </w:rPr>
        <w:t>6、每次维护完成后须对设备进行全面的运行测试。对台上设备每年进行一次负载测试，对台下设备</w:t>
      </w:r>
    </w:p>
    <w:p>
      <w:pPr>
        <w:adjustRightInd w:val="0"/>
        <w:rPr>
          <w:rFonts w:hint="eastAsia" w:ascii="宋体" w:hAnsi="宋体" w:cs="宋体"/>
          <w:szCs w:val="21"/>
        </w:rPr>
      </w:pPr>
      <w:r>
        <w:rPr>
          <w:rFonts w:hint="eastAsia" w:ascii="宋体" w:hAnsi="宋体" w:cs="宋体"/>
          <w:szCs w:val="21"/>
        </w:rPr>
        <w:t>每两年进行一次负载测试。</w:t>
      </w:r>
    </w:p>
    <w:p>
      <w:pPr>
        <w:adjustRightInd w:val="0"/>
        <w:ind w:left="425"/>
        <w:rPr>
          <w:rFonts w:hint="eastAsia" w:ascii="宋体" w:hAnsi="宋体" w:cs="宋体"/>
          <w:szCs w:val="21"/>
        </w:rPr>
      </w:pPr>
      <w:r>
        <w:rPr>
          <w:rFonts w:hint="eastAsia" w:ascii="宋体" w:hAnsi="宋体" w:cs="宋体"/>
          <w:szCs w:val="21"/>
        </w:rPr>
        <w:t>7、每次维保结束后10个工作日内向采购人提交维保报告及检修记录。</w:t>
      </w:r>
    </w:p>
    <w:p>
      <w:pPr>
        <w:adjustRightInd w:val="0"/>
        <w:ind w:left="425"/>
        <w:rPr>
          <w:rFonts w:hint="eastAsia" w:ascii="宋体" w:hAnsi="宋体" w:cs="宋体"/>
          <w:szCs w:val="21"/>
        </w:rPr>
      </w:pPr>
      <w:r>
        <w:rPr>
          <w:rFonts w:hint="eastAsia" w:ascii="宋体" w:hAnsi="宋体" w:cs="宋体"/>
          <w:szCs w:val="21"/>
        </w:rPr>
        <w:t>8、报告和记录必须真实、有效和具有可追溯性，并需具备以下几方面内容：</w:t>
      </w:r>
    </w:p>
    <w:p>
      <w:pPr>
        <w:numPr>
          <w:ilvl w:val="2"/>
          <w:numId w:val="1"/>
        </w:numPr>
        <w:adjustRightInd w:val="0"/>
        <w:rPr>
          <w:rFonts w:hint="eastAsia" w:ascii="宋体" w:hAnsi="宋体"/>
          <w:szCs w:val="21"/>
        </w:rPr>
      </w:pPr>
      <w:r>
        <w:rPr>
          <w:rFonts w:hint="eastAsia" w:ascii="宋体" w:hAnsi="宋体"/>
          <w:szCs w:val="21"/>
        </w:rPr>
        <w:t>本次维保依据的有关国家和行业相关标准目录；</w:t>
      </w:r>
    </w:p>
    <w:p>
      <w:pPr>
        <w:numPr>
          <w:ilvl w:val="2"/>
          <w:numId w:val="1"/>
        </w:numPr>
        <w:adjustRightInd w:val="0"/>
        <w:rPr>
          <w:rFonts w:hint="eastAsia" w:ascii="宋体" w:hAnsi="宋体"/>
          <w:szCs w:val="21"/>
        </w:rPr>
      </w:pPr>
      <w:r>
        <w:rPr>
          <w:rFonts w:hint="eastAsia" w:ascii="宋体" w:hAnsi="宋体"/>
          <w:szCs w:val="21"/>
        </w:rPr>
        <w:t>本次维保的具体时间和完成全部工作内容；</w:t>
      </w:r>
    </w:p>
    <w:p>
      <w:pPr>
        <w:numPr>
          <w:ilvl w:val="2"/>
          <w:numId w:val="1"/>
        </w:numPr>
        <w:adjustRightInd w:val="0"/>
        <w:rPr>
          <w:rFonts w:hint="eastAsia" w:ascii="宋体" w:hAnsi="宋体"/>
          <w:szCs w:val="21"/>
        </w:rPr>
      </w:pPr>
      <w:r>
        <w:rPr>
          <w:rFonts w:hint="eastAsia" w:ascii="宋体" w:hAnsi="宋体"/>
          <w:szCs w:val="21"/>
        </w:rPr>
        <w:t>本次维保对各个项目设备现状的判定结果（需要提供定性描述和定量实测数据）；</w:t>
      </w:r>
    </w:p>
    <w:p>
      <w:pPr>
        <w:numPr>
          <w:ilvl w:val="2"/>
          <w:numId w:val="1"/>
        </w:numPr>
        <w:adjustRightInd w:val="0"/>
        <w:rPr>
          <w:rFonts w:hint="eastAsia" w:ascii="宋体" w:hAnsi="宋体"/>
          <w:szCs w:val="21"/>
        </w:rPr>
      </w:pPr>
      <w:r>
        <w:rPr>
          <w:rFonts w:hint="eastAsia" w:ascii="宋体" w:hAnsi="宋体"/>
          <w:szCs w:val="21"/>
        </w:rPr>
        <w:t>本次维保后对设备现状的总体评价、存在的问题和提出相应的解决措施和方案等。</w:t>
      </w:r>
    </w:p>
    <w:p>
      <w:pPr>
        <w:adjustRightInd w:val="0"/>
        <w:ind w:firstLine="420" w:firstLineChars="200"/>
        <w:rPr>
          <w:rFonts w:hint="eastAsia" w:ascii="宋体" w:hAnsi="宋体"/>
          <w:szCs w:val="21"/>
        </w:rPr>
      </w:pPr>
      <w:r>
        <w:rPr>
          <w:rFonts w:hint="eastAsia" w:ascii="宋体" w:hAnsi="宋体"/>
          <w:szCs w:val="21"/>
        </w:rPr>
        <w:t>9、中标供应商购买的设备、配件及材料必须是正规厂家的全新正品，并且有厂家出厂合格证及国家相关检验检测部门开具的合格证明。每次大保，如需更换设备、零件，其中2000元以下部分的费用由供应商承担。</w:t>
      </w:r>
    </w:p>
    <w:p>
      <w:pPr>
        <w:adjustRightInd w:val="0"/>
        <w:ind w:left="380"/>
        <w:rPr>
          <w:rFonts w:hint="eastAsia" w:ascii="宋体" w:hAnsi="宋体"/>
          <w:szCs w:val="21"/>
        </w:rPr>
      </w:pPr>
      <w:r>
        <w:rPr>
          <w:rFonts w:hint="eastAsia" w:ascii="宋体" w:hAnsi="宋体"/>
          <w:szCs w:val="21"/>
        </w:rPr>
        <w:t>10、中标供应商按照采购人的要求对管理人员进行相关技术的陪训。</w:t>
      </w:r>
    </w:p>
    <w:p>
      <w:pPr>
        <w:adjustRightInd w:val="0"/>
        <w:ind w:firstLine="420" w:firstLineChars="200"/>
        <w:rPr>
          <w:rFonts w:hint="eastAsia" w:ascii="宋体" w:hAnsi="宋体"/>
          <w:szCs w:val="21"/>
        </w:rPr>
      </w:pPr>
      <w:r>
        <w:rPr>
          <w:rFonts w:hint="eastAsia" w:ascii="宋体" w:hAnsi="宋体"/>
          <w:szCs w:val="21"/>
        </w:rPr>
        <w:t>11、建立安全事故及设备重大故障上报机制。中标供应商必须按照重大故障上报机制执行，并把最新处理情况即时反馈给采购人负责人，不能加以隐瞒。对于有隐患的设备中标供应商需要登记好，并及时反馈给采购人。中标供应商应及时消除设备隐患，属于维修范围必须马上进行维修，属于维修范围外的由中标供应商提出书面整改方案，得到采购人书面同意后由中标供应商负责维修。因中标供应商发现安全隐患后没有及时处理，引起设备损坏或发生人员安全事故，因此造成采购人经济损失及安全责任由中标供应商负责。</w:t>
      </w:r>
    </w:p>
    <w:p>
      <w:pPr>
        <w:adjustRightInd w:val="0"/>
        <w:ind w:firstLine="420" w:firstLineChars="200"/>
        <w:rPr>
          <w:rFonts w:hint="eastAsia" w:ascii="宋体" w:hAnsi="宋体"/>
          <w:szCs w:val="21"/>
        </w:rPr>
      </w:pPr>
      <w:r>
        <w:rPr>
          <w:rFonts w:hint="eastAsia" w:ascii="宋体" w:hAnsi="宋体"/>
          <w:szCs w:val="21"/>
        </w:rPr>
        <w:t>12、中标供应商在做好工作的同时，有责任向采购人提供合理化建议，以提高管理效率和管理质量。</w:t>
      </w:r>
    </w:p>
    <w:p>
      <w:pPr>
        <w:adjustRightInd w:val="0"/>
        <w:rPr>
          <w:rFonts w:hint="eastAsia"/>
        </w:rPr>
      </w:pPr>
    </w:p>
    <w:p>
      <w:pPr>
        <w:adjustRightInd w:val="0"/>
        <w:ind w:firstLine="422" w:firstLineChars="200"/>
        <w:rPr>
          <w:rFonts w:hint="eastAsia"/>
          <w:b/>
          <w:bCs/>
        </w:rPr>
      </w:pPr>
      <w:r>
        <w:rPr>
          <w:rFonts w:hint="eastAsia"/>
          <w:b/>
          <w:bCs/>
        </w:rPr>
        <w:t>二、项目服务期：</w:t>
      </w:r>
    </w:p>
    <w:p>
      <w:pPr>
        <w:adjustRightInd w:val="0"/>
        <w:ind w:firstLine="420" w:firstLineChars="200"/>
        <w:rPr>
          <w:rFonts w:hint="eastAsia"/>
        </w:rPr>
      </w:pPr>
      <w:r>
        <w:rPr>
          <w:rFonts w:hint="eastAsia"/>
        </w:rPr>
        <w:t>项目维护期限为1年。</w:t>
      </w:r>
    </w:p>
    <w:p>
      <w:pPr>
        <w:adjustRightInd w:val="0"/>
        <w:ind w:firstLine="420" w:firstLineChars="200"/>
        <w:rPr>
          <w:rFonts w:hint="eastAsia"/>
        </w:rPr>
      </w:pPr>
    </w:p>
    <w:p>
      <w:pPr>
        <w:adjustRightInd w:val="0"/>
        <w:ind w:firstLine="422" w:firstLineChars="200"/>
        <w:rPr>
          <w:rFonts w:hint="eastAsia"/>
          <w:b/>
          <w:bCs/>
        </w:rPr>
      </w:pPr>
      <w:r>
        <w:rPr>
          <w:rFonts w:hint="eastAsia"/>
          <w:b/>
          <w:bCs/>
        </w:rPr>
        <w:t>三、中标供应商维护人员的要求：</w:t>
      </w:r>
    </w:p>
    <w:p>
      <w:pPr>
        <w:numPr>
          <w:ilvl w:val="1"/>
          <w:numId w:val="2"/>
        </w:numPr>
        <w:rPr>
          <w:rFonts w:ascii="宋体" w:hAnsi="宋体" w:cs="宋体"/>
          <w:szCs w:val="21"/>
        </w:rPr>
      </w:pPr>
      <w:r>
        <w:rPr>
          <w:rFonts w:hint="eastAsia" w:ascii="宋体" w:hAnsi="宋体" w:cs="宋体"/>
          <w:szCs w:val="21"/>
        </w:rPr>
        <w:t>维护人员必须具备国家相关行业的资质要求，经验丰富、责任心强，对舞台机械、灯光、音响等</w:t>
      </w:r>
    </w:p>
    <w:p>
      <w:pPr>
        <w:rPr>
          <w:rFonts w:ascii="宋体" w:hAnsi="宋体" w:cs="宋体"/>
          <w:szCs w:val="21"/>
        </w:rPr>
      </w:pPr>
      <w:r>
        <w:rPr>
          <w:rFonts w:hint="eastAsia" w:ascii="宋体" w:hAnsi="宋体" w:cs="宋体"/>
          <w:szCs w:val="21"/>
        </w:rPr>
        <w:t>设备及控制系统不熟悉的人员，禁止操作采购人的设备。</w:t>
      </w:r>
    </w:p>
    <w:p>
      <w:pPr>
        <w:numPr>
          <w:ilvl w:val="1"/>
          <w:numId w:val="2"/>
        </w:numPr>
        <w:rPr>
          <w:rFonts w:ascii="宋体" w:hAnsi="宋体" w:cs="宋体"/>
          <w:szCs w:val="21"/>
        </w:rPr>
      </w:pPr>
      <w:r>
        <w:rPr>
          <w:rFonts w:hint="eastAsia" w:ascii="宋体" w:hAnsi="宋体" w:cs="宋体"/>
          <w:szCs w:val="21"/>
        </w:rPr>
        <w:t>维护人员必须遵守采购人场所内的各项规章制度，不准做与维护工作无关的事情。</w:t>
      </w:r>
    </w:p>
    <w:p>
      <w:pPr>
        <w:numPr>
          <w:ilvl w:val="1"/>
          <w:numId w:val="2"/>
        </w:numPr>
        <w:rPr>
          <w:rFonts w:ascii="宋体" w:hAnsi="宋体" w:cs="宋体"/>
          <w:szCs w:val="21"/>
        </w:rPr>
      </w:pPr>
      <w:r>
        <w:rPr>
          <w:rFonts w:hint="eastAsia" w:ascii="宋体" w:hAnsi="宋体" w:cs="宋体"/>
          <w:szCs w:val="21"/>
        </w:rPr>
        <w:t>维护人员只能对维保范围内的系统进行操作，不准动用其他设备，否则由中标供应商承担全部经</w:t>
      </w:r>
    </w:p>
    <w:p>
      <w:pPr>
        <w:rPr>
          <w:rFonts w:ascii="宋体" w:hAnsi="宋体" w:cs="宋体"/>
          <w:szCs w:val="21"/>
        </w:rPr>
      </w:pPr>
      <w:r>
        <w:rPr>
          <w:rFonts w:hint="eastAsia" w:ascii="宋体" w:hAnsi="宋体" w:cs="宋体"/>
          <w:szCs w:val="21"/>
        </w:rPr>
        <w:t>济及安全责任。</w:t>
      </w:r>
    </w:p>
    <w:p>
      <w:pPr>
        <w:numPr>
          <w:ilvl w:val="1"/>
          <w:numId w:val="2"/>
        </w:numPr>
        <w:rPr>
          <w:rFonts w:ascii="宋体" w:hAnsi="宋体" w:cs="宋体"/>
          <w:szCs w:val="21"/>
        </w:rPr>
      </w:pPr>
      <w:r>
        <w:rPr>
          <w:rFonts w:hint="eastAsia" w:ascii="宋体" w:hAnsi="宋体" w:cs="宋体"/>
          <w:szCs w:val="21"/>
        </w:rPr>
        <w:t>必须严格遵守机房安全规定，不准在机房吸烟，不准带易燃易爆的物品进入机房。</w:t>
      </w:r>
    </w:p>
    <w:p>
      <w:pPr>
        <w:numPr>
          <w:ilvl w:val="1"/>
          <w:numId w:val="2"/>
        </w:numPr>
        <w:adjustRightInd w:val="0"/>
        <w:rPr>
          <w:rFonts w:hint="eastAsia" w:ascii="宋体" w:hAnsi="宋体" w:cs="宋体"/>
          <w:szCs w:val="21"/>
        </w:rPr>
      </w:pPr>
      <w:r>
        <w:rPr>
          <w:rFonts w:hint="eastAsia" w:ascii="宋体" w:hAnsi="宋体" w:cs="宋体"/>
          <w:szCs w:val="21"/>
        </w:rPr>
        <w:t>中标供应商到采购人维护的所有人员必须持由国家指定部门颁发的与工作相关证件上岗。</w:t>
      </w:r>
    </w:p>
    <w:p>
      <w:pPr>
        <w:adjustRightInd w:val="0"/>
        <w:rPr>
          <w:rFonts w:hint="eastAsia" w:ascii="宋体" w:hAnsi="宋体" w:cs="宋体"/>
          <w:color w:val="FF0000"/>
          <w:szCs w:val="21"/>
        </w:rPr>
      </w:pPr>
    </w:p>
    <w:p>
      <w:pPr>
        <w:numPr>
          <w:ilvl w:val="0"/>
          <w:numId w:val="3"/>
        </w:numPr>
        <w:adjustRightInd w:val="0"/>
        <w:ind w:firstLine="422" w:firstLineChars="200"/>
        <w:rPr>
          <w:rFonts w:hint="eastAsia" w:ascii="宋体" w:hAnsi="宋体" w:cs="宋体"/>
          <w:b/>
          <w:bCs/>
          <w:szCs w:val="21"/>
        </w:rPr>
      </w:pPr>
      <w:r>
        <w:rPr>
          <w:rFonts w:hint="eastAsia" w:ascii="宋体" w:hAnsi="宋体" w:cs="宋体"/>
          <w:b/>
          <w:bCs/>
          <w:szCs w:val="21"/>
        </w:rPr>
        <w:t>响应制度及职责要求：</w:t>
      </w:r>
    </w:p>
    <w:p>
      <w:pPr>
        <w:numPr>
          <w:ilvl w:val="1"/>
          <w:numId w:val="4"/>
        </w:numPr>
        <w:rPr>
          <w:rFonts w:ascii="宋体" w:hAnsi="宋体" w:cs="宋体"/>
          <w:szCs w:val="21"/>
        </w:rPr>
      </w:pPr>
      <w:r>
        <w:rPr>
          <w:rFonts w:hint="eastAsia" w:ascii="宋体" w:hAnsi="宋体" w:cs="宋体"/>
          <w:szCs w:val="21"/>
        </w:rPr>
        <w:t>响应制度</w:t>
      </w:r>
    </w:p>
    <w:p>
      <w:pPr>
        <w:numPr>
          <w:ilvl w:val="2"/>
          <w:numId w:val="5"/>
        </w:numPr>
        <w:rPr>
          <w:rFonts w:ascii="宋体" w:hAnsi="宋体" w:cs="宋体"/>
          <w:szCs w:val="21"/>
        </w:rPr>
      </w:pPr>
      <w:r>
        <w:rPr>
          <w:rFonts w:hint="eastAsia" w:ascii="宋体" w:hAnsi="宋体" w:cs="宋体"/>
          <w:szCs w:val="21"/>
        </w:rPr>
        <w:t>舞台机械系统、灯光系统、音响系统发生故障时，中标供应商需在24小时内作出响应。</w:t>
      </w:r>
    </w:p>
    <w:p>
      <w:pPr>
        <w:numPr>
          <w:ilvl w:val="2"/>
          <w:numId w:val="5"/>
        </w:numPr>
        <w:rPr>
          <w:rFonts w:hint="eastAsia" w:ascii="宋体" w:hAnsi="宋体" w:cs="宋体"/>
          <w:szCs w:val="21"/>
        </w:rPr>
      </w:pPr>
      <w:r>
        <w:rPr>
          <w:rFonts w:hint="eastAsia" w:ascii="宋体" w:hAnsi="宋体" w:cs="宋体"/>
          <w:szCs w:val="21"/>
        </w:rPr>
        <w:t>舞台机械系统、灯光系统、音响系统的重大设备故障，采购人有权利要求中标供应商指派有资质人员在48小时内到达现场进行处理。</w:t>
      </w:r>
    </w:p>
    <w:p>
      <w:pPr>
        <w:numPr>
          <w:ilvl w:val="1"/>
          <w:numId w:val="4"/>
        </w:numPr>
        <w:rPr>
          <w:rFonts w:ascii="宋体" w:hAnsi="宋体" w:cs="宋体"/>
          <w:szCs w:val="21"/>
        </w:rPr>
      </w:pPr>
      <w:r>
        <w:rPr>
          <w:rFonts w:hint="eastAsia" w:ascii="宋体" w:hAnsi="宋体" w:cs="宋体"/>
          <w:szCs w:val="21"/>
        </w:rPr>
        <w:t>职责要求</w:t>
      </w:r>
    </w:p>
    <w:p>
      <w:pPr>
        <w:numPr>
          <w:ilvl w:val="2"/>
          <w:numId w:val="6"/>
        </w:numPr>
        <w:rPr>
          <w:rFonts w:ascii="宋体" w:hAnsi="宋体" w:cs="宋体"/>
          <w:szCs w:val="21"/>
        </w:rPr>
      </w:pPr>
      <w:r>
        <w:rPr>
          <w:rFonts w:hint="eastAsia" w:ascii="宋体" w:hAnsi="宋体" w:cs="宋体"/>
          <w:szCs w:val="21"/>
        </w:rPr>
        <w:t>对采购人机械系统、灯光系统、音响系统出现的故障给予正确的判断和解决方法,必要时提供原厂技术支持。</w:t>
      </w:r>
    </w:p>
    <w:p>
      <w:pPr>
        <w:numPr>
          <w:ilvl w:val="2"/>
          <w:numId w:val="6"/>
        </w:numPr>
        <w:rPr>
          <w:rFonts w:ascii="宋体" w:hAnsi="宋体" w:cs="宋体"/>
          <w:szCs w:val="21"/>
        </w:rPr>
      </w:pPr>
      <w:r>
        <w:rPr>
          <w:rFonts w:hint="eastAsia" w:ascii="宋体" w:hAnsi="宋体" w:cs="宋体"/>
          <w:szCs w:val="21"/>
        </w:rPr>
        <w:t>现场处理问题时，要听从采购人的安排，及时并准确地解决故障，保障设备正常运行，并填写维修报告。</w:t>
      </w:r>
    </w:p>
    <w:p>
      <w:pPr>
        <w:adjustRightInd w:val="0"/>
        <w:rPr>
          <w:rFonts w:hint="eastAsia" w:ascii="宋体" w:hAnsi="宋体" w:cs="宋体"/>
          <w:b/>
          <w:bCs/>
          <w:szCs w:val="21"/>
        </w:rPr>
      </w:pPr>
    </w:p>
    <w:p>
      <w:pPr>
        <w:numPr>
          <w:ilvl w:val="0"/>
          <w:numId w:val="3"/>
        </w:numPr>
        <w:adjustRightInd w:val="0"/>
        <w:ind w:firstLine="422" w:firstLineChars="200"/>
        <w:rPr>
          <w:rFonts w:hint="eastAsia" w:ascii="宋体" w:hAnsi="宋体"/>
          <w:b/>
          <w:szCs w:val="21"/>
        </w:rPr>
      </w:pPr>
      <w:r>
        <w:rPr>
          <w:rFonts w:hint="eastAsia" w:ascii="宋体" w:hAnsi="宋体"/>
          <w:b/>
          <w:szCs w:val="21"/>
        </w:rPr>
        <w:t>维护细则：</w:t>
      </w:r>
    </w:p>
    <w:p>
      <w:pPr>
        <w:ind w:firstLine="420" w:firstLineChars="200"/>
        <w:rPr>
          <w:rFonts w:hint="eastAsia"/>
        </w:rPr>
      </w:pPr>
      <w:r>
        <w:rPr>
          <w:rFonts w:hint="eastAsia"/>
        </w:rPr>
        <w:t>1、驱动部分的维修保养项目：</w:t>
      </w:r>
    </w:p>
    <w:p>
      <w:pPr>
        <w:ind w:firstLine="420" w:firstLineChars="200"/>
        <w:rPr>
          <w:rFonts w:hint="eastAsia"/>
        </w:rPr>
      </w:pPr>
      <w:r>
        <w:rPr>
          <w:rFonts w:hint="eastAsia"/>
        </w:rPr>
        <w:t>（1）检查驱动设备在运行中的声音是否正常，对不正常现象进行排查并修复；</w:t>
      </w:r>
    </w:p>
    <w:p>
      <w:pPr>
        <w:ind w:firstLine="420" w:firstLineChars="200"/>
        <w:rPr>
          <w:rFonts w:hint="eastAsia"/>
        </w:rPr>
      </w:pPr>
      <w:r>
        <w:rPr>
          <w:rFonts w:hint="eastAsia"/>
        </w:rPr>
        <w:t>（2）检查驱动设备是否由漏油的情况，对漏油现象进行处理；</w:t>
      </w:r>
    </w:p>
    <w:p>
      <w:pPr>
        <w:ind w:firstLine="420" w:firstLineChars="200"/>
        <w:rPr>
          <w:rFonts w:hint="eastAsia"/>
        </w:rPr>
      </w:pPr>
      <w:r>
        <w:rPr>
          <w:rFonts w:hint="eastAsia"/>
        </w:rPr>
        <w:t>（3）按照减速器厂家的使用说明书，定期更换同品质、同型号的机油。</w:t>
      </w:r>
    </w:p>
    <w:p>
      <w:pPr>
        <w:ind w:firstLine="420" w:firstLineChars="200"/>
        <w:rPr>
          <w:rFonts w:hint="eastAsia"/>
        </w:rPr>
      </w:pPr>
      <w:r>
        <w:rPr>
          <w:rFonts w:hint="eastAsia"/>
        </w:rPr>
        <w:t>2、传动部分的维修保养项目：</w:t>
      </w:r>
    </w:p>
    <w:p>
      <w:pPr>
        <w:ind w:firstLine="420" w:firstLineChars="200"/>
        <w:rPr>
          <w:rFonts w:hint="eastAsia"/>
        </w:rPr>
      </w:pPr>
      <w:r>
        <w:rPr>
          <w:rFonts w:hint="eastAsia"/>
        </w:rPr>
        <w:t>（1）检查传动部分在运行中的声音是否正常，对不正常部分进行排查及修复；</w:t>
      </w:r>
    </w:p>
    <w:p>
      <w:pPr>
        <w:ind w:firstLine="420" w:firstLineChars="200"/>
        <w:rPr>
          <w:rFonts w:hint="eastAsia"/>
        </w:rPr>
      </w:pPr>
      <w:r>
        <w:rPr>
          <w:rFonts w:hint="eastAsia"/>
        </w:rPr>
        <w:t>（2）对生锈的部分进行除锈；</w:t>
      </w:r>
    </w:p>
    <w:p>
      <w:pPr>
        <w:ind w:firstLine="420" w:firstLineChars="200"/>
        <w:rPr>
          <w:rFonts w:hint="eastAsia"/>
        </w:rPr>
      </w:pPr>
      <w:r>
        <w:rPr>
          <w:rFonts w:hint="eastAsia"/>
        </w:rPr>
        <w:t>（3）按设备要求，定期对轴承及转动部位加润滑油。</w:t>
      </w:r>
    </w:p>
    <w:p>
      <w:pPr>
        <w:ind w:firstLine="420" w:firstLineChars="200"/>
        <w:rPr>
          <w:rFonts w:hint="eastAsia"/>
        </w:rPr>
      </w:pPr>
      <w:r>
        <w:rPr>
          <w:rFonts w:hint="eastAsia"/>
        </w:rPr>
        <w:t>3、紧固部分的维修保养项目</w:t>
      </w:r>
    </w:p>
    <w:p>
      <w:pPr>
        <w:ind w:firstLine="420" w:firstLineChars="200"/>
        <w:rPr>
          <w:rFonts w:hint="eastAsia"/>
        </w:rPr>
      </w:pPr>
      <w:r>
        <w:rPr>
          <w:rFonts w:hint="eastAsia"/>
        </w:rPr>
        <w:t xml:space="preserve">（1）检查紧固部分有无松动和脱扣，负责对松动及脱落部分进行重新链接和紧固； </w:t>
      </w:r>
    </w:p>
    <w:p>
      <w:pPr>
        <w:ind w:firstLine="420" w:firstLineChars="200"/>
        <w:rPr>
          <w:rFonts w:hint="eastAsia"/>
        </w:rPr>
      </w:pPr>
      <w:r>
        <w:rPr>
          <w:rFonts w:hint="eastAsia"/>
        </w:rPr>
        <w:t>（2） 对生锈的部分进行除锈。</w:t>
      </w:r>
    </w:p>
    <w:p>
      <w:pPr>
        <w:ind w:firstLine="420" w:firstLineChars="200"/>
        <w:rPr>
          <w:rFonts w:hint="eastAsia"/>
        </w:rPr>
      </w:pPr>
      <w:r>
        <w:rPr>
          <w:rFonts w:hint="eastAsia"/>
        </w:rPr>
        <w:t>4、结构部分的维修保养项目</w:t>
      </w:r>
    </w:p>
    <w:p>
      <w:pPr>
        <w:ind w:firstLine="420" w:firstLineChars="200"/>
        <w:rPr>
          <w:rFonts w:hint="eastAsia"/>
        </w:rPr>
      </w:pPr>
      <w:r>
        <w:rPr>
          <w:rFonts w:hint="eastAsia"/>
        </w:rPr>
        <w:t>（1）检查结构部分有无变形，对变形部分进行修正，保证结构能正常安全运行；</w:t>
      </w:r>
    </w:p>
    <w:p>
      <w:pPr>
        <w:ind w:firstLine="420" w:firstLineChars="200"/>
        <w:rPr>
          <w:rFonts w:hint="eastAsia"/>
        </w:rPr>
      </w:pPr>
      <w:r>
        <w:rPr>
          <w:rFonts w:hint="eastAsia"/>
        </w:rPr>
        <w:t>（2）对生锈的部分进行除锈。</w:t>
      </w:r>
    </w:p>
    <w:p>
      <w:pPr>
        <w:ind w:firstLine="420" w:firstLineChars="200"/>
        <w:rPr>
          <w:rFonts w:hint="eastAsia"/>
        </w:rPr>
      </w:pPr>
      <w:r>
        <w:rPr>
          <w:rFonts w:hint="eastAsia"/>
        </w:rPr>
        <w:t>5、控制系统的维修保养项目</w:t>
      </w:r>
    </w:p>
    <w:p>
      <w:pPr>
        <w:ind w:firstLine="420" w:firstLineChars="200"/>
        <w:rPr>
          <w:rFonts w:hint="eastAsia"/>
        </w:rPr>
      </w:pPr>
      <w:r>
        <w:rPr>
          <w:rFonts w:hint="eastAsia"/>
        </w:rPr>
        <w:t>（1）对设备逐一进行运行检查，包括限位、编码器、变频器等有无异常，对异常的设备进行修复，如不能修复，要提出报废及更换意见；</w:t>
      </w:r>
    </w:p>
    <w:p>
      <w:pPr>
        <w:ind w:firstLine="420" w:firstLineChars="200"/>
        <w:rPr>
          <w:rFonts w:hint="eastAsia"/>
        </w:rPr>
      </w:pPr>
      <w:r>
        <w:rPr>
          <w:rFonts w:hint="eastAsia"/>
        </w:rPr>
        <w:t>（2）检查电气接口有无松动，对松动的接口要进行紧固。</w:t>
      </w:r>
    </w:p>
    <w:p>
      <w:pPr>
        <w:ind w:firstLine="420" w:firstLineChars="200"/>
        <w:rPr>
          <w:rFonts w:hint="eastAsia"/>
        </w:rPr>
      </w:pPr>
      <w:r>
        <w:rPr>
          <w:rFonts w:hint="eastAsia"/>
        </w:rPr>
        <w:t>6、音响的维修保养项目</w:t>
      </w:r>
    </w:p>
    <w:p>
      <w:pPr>
        <w:ind w:firstLine="420" w:firstLineChars="200"/>
        <w:rPr>
          <w:rFonts w:hint="eastAsia"/>
        </w:rPr>
      </w:pPr>
      <w:r>
        <w:rPr>
          <w:rFonts w:hint="eastAsia"/>
        </w:rPr>
        <w:t>（1）对音响设备硬件逐一进行运行检查，包括通路、音箱、功放系统、调音台等有无异常，对异常的设备进行修复，如不能修复，要提出报废及更换意见；</w:t>
      </w:r>
    </w:p>
    <w:p>
      <w:pPr>
        <w:ind w:firstLine="420" w:firstLineChars="200"/>
        <w:rPr>
          <w:rFonts w:hint="eastAsia"/>
        </w:rPr>
      </w:pPr>
      <w:r>
        <w:rPr>
          <w:rFonts w:hint="eastAsia"/>
        </w:rPr>
        <w:t>（2）检查电气接口有无松动，对松动的接口要进行紧固。</w:t>
      </w:r>
    </w:p>
    <w:p>
      <w:pPr>
        <w:ind w:firstLine="420" w:firstLineChars="200"/>
        <w:rPr>
          <w:rFonts w:hint="eastAsia"/>
        </w:rPr>
      </w:pPr>
      <w:r>
        <w:rPr>
          <w:rFonts w:hint="eastAsia"/>
        </w:rPr>
        <w:t>（3）对音响系统软件逐一进行检测，包括功放系统、系统处理器等有无异常，对异常的系统进行重新设置。</w:t>
      </w:r>
    </w:p>
    <w:p>
      <w:pPr>
        <w:rPr>
          <w:rFonts w:hint="eastAsia"/>
        </w:rPr>
      </w:pPr>
      <w:r>
        <w:rPr>
          <w:rFonts w:hint="eastAsia"/>
        </w:rPr>
        <w:t xml:space="preserve">    （4）进行声道解析分离测试、声压级测试、相位测试、频率响应测试、声场均匀测试。  </w:t>
      </w:r>
    </w:p>
    <w:p>
      <w:pPr>
        <w:ind w:firstLine="420" w:firstLineChars="200"/>
        <w:rPr>
          <w:rFonts w:hint="eastAsia"/>
        </w:rPr>
      </w:pPr>
      <w:r>
        <w:rPr>
          <w:rFonts w:hint="eastAsia"/>
        </w:rPr>
        <w:t>7、灯光的维修保养项目</w:t>
      </w:r>
    </w:p>
    <w:p>
      <w:pPr>
        <w:ind w:firstLine="420" w:firstLineChars="200"/>
        <w:rPr>
          <w:rFonts w:hint="eastAsia"/>
        </w:rPr>
      </w:pPr>
      <w:r>
        <w:rPr>
          <w:rFonts w:hint="eastAsia"/>
        </w:rPr>
        <w:t>（1）对灯光系统硬件逐一进行运行检查，包括供电回路、DMX信号、网络控制回路、灯泡、硅箱等有无异常，对异常的设备进行修复，如不能修复，要提出报废及更换意见；</w:t>
      </w:r>
    </w:p>
    <w:p>
      <w:pPr>
        <w:rPr>
          <w:rFonts w:hint="eastAsia"/>
        </w:rPr>
      </w:pPr>
      <w:r>
        <w:rPr>
          <w:rFonts w:hint="eastAsia"/>
        </w:rPr>
        <w:t xml:space="preserve">    （2）检查灯具接口有无松动，对松动的接口要进行紧固。</w:t>
      </w:r>
    </w:p>
    <w:p>
      <w:pPr>
        <w:adjustRightInd w:val="0"/>
        <w:ind w:left="420" w:leftChars="200"/>
        <w:rPr>
          <w:rFonts w:hint="eastAsia" w:ascii="宋体" w:hAnsi="宋体"/>
          <w:b/>
          <w:sz w:val="24"/>
        </w:rPr>
      </w:pPr>
    </w:p>
    <w:p>
      <w:pPr>
        <w:rPr>
          <w:rFonts w:hint="eastAsia"/>
        </w:rPr>
      </w:pPr>
    </w:p>
    <w:p>
      <w:pPr>
        <w:adjustRightInd w:val="0"/>
        <w:ind w:firstLine="422" w:firstLineChars="200"/>
        <w:rPr>
          <w:rFonts w:hint="eastAsia"/>
          <w:b/>
          <w:bCs/>
        </w:rPr>
      </w:pPr>
      <w:r>
        <w:rPr>
          <w:rFonts w:hint="eastAsia"/>
          <w:b/>
          <w:bCs/>
        </w:rPr>
        <w:t>六、双方权利和义务：</w:t>
      </w:r>
    </w:p>
    <w:p>
      <w:pPr>
        <w:ind w:firstLine="420" w:firstLineChars="200"/>
        <w:rPr>
          <w:rFonts w:ascii="宋体" w:hAnsi="宋体"/>
          <w:szCs w:val="21"/>
        </w:rPr>
      </w:pPr>
      <w:r>
        <w:rPr>
          <w:rFonts w:hint="eastAsia" w:ascii="宋体" w:hAnsi="宋体"/>
          <w:szCs w:val="21"/>
        </w:rPr>
        <w:t>1、采购人的义务与责任：</w:t>
      </w:r>
    </w:p>
    <w:p>
      <w:pPr>
        <w:ind w:firstLine="420" w:firstLineChars="200"/>
        <w:rPr>
          <w:rFonts w:ascii="宋体" w:hAnsi="宋体"/>
          <w:szCs w:val="21"/>
        </w:rPr>
      </w:pPr>
      <w:r>
        <w:rPr>
          <w:rFonts w:hint="eastAsia" w:ascii="宋体" w:hAnsi="宋体"/>
          <w:szCs w:val="21"/>
        </w:rPr>
        <w:t>（1）提供给中标供应商用水、用电及必要的维护用地的需要。</w:t>
      </w:r>
    </w:p>
    <w:p>
      <w:pPr>
        <w:ind w:firstLine="420" w:firstLineChars="200"/>
        <w:rPr>
          <w:rFonts w:ascii="宋体" w:hAnsi="宋体"/>
          <w:szCs w:val="21"/>
        </w:rPr>
      </w:pPr>
      <w:r>
        <w:rPr>
          <w:rFonts w:hint="eastAsia" w:ascii="宋体" w:hAnsi="宋体"/>
          <w:szCs w:val="21"/>
        </w:rPr>
        <w:t>（2）提供足够的现场消防安全措施、照明设施等。</w:t>
      </w:r>
    </w:p>
    <w:p>
      <w:pPr>
        <w:ind w:firstLine="420" w:firstLineChars="200"/>
        <w:rPr>
          <w:rFonts w:ascii="宋体" w:hAnsi="宋体"/>
          <w:szCs w:val="21"/>
        </w:rPr>
      </w:pPr>
      <w:r>
        <w:rPr>
          <w:rFonts w:hint="eastAsia" w:ascii="宋体" w:hAnsi="宋体"/>
          <w:szCs w:val="21"/>
        </w:rPr>
        <w:t>（3)指派代表</w:t>
      </w:r>
      <w:r>
        <w:rPr>
          <w:rFonts w:hint="eastAsia" w:ascii="宋体" w:hAnsi="宋体" w:cs="宋体"/>
          <w:szCs w:val="21"/>
        </w:rPr>
        <w:t>负责</w:t>
      </w:r>
      <w:r>
        <w:rPr>
          <w:rFonts w:hint="eastAsia" w:ascii="宋体" w:hAnsi="宋体"/>
          <w:szCs w:val="21"/>
        </w:rPr>
        <w:t>协助</w:t>
      </w:r>
      <w:r>
        <w:rPr>
          <w:rFonts w:hint="eastAsia" w:ascii="宋体" w:hAnsi="宋体" w:cs="宋体"/>
          <w:szCs w:val="21"/>
        </w:rPr>
        <w:t>中标供应商</w:t>
      </w:r>
      <w:r>
        <w:rPr>
          <w:rFonts w:hint="eastAsia" w:ascii="宋体" w:hAnsi="宋体"/>
          <w:szCs w:val="21"/>
        </w:rPr>
        <w:t>检查、维护保养工作及办理相关验收。</w:t>
      </w:r>
    </w:p>
    <w:p>
      <w:pPr>
        <w:ind w:firstLine="420" w:firstLineChars="200"/>
        <w:rPr>
          <w:rFonts w:ascii="宋体" w:hAnsi="宋体"/>
          <w:szCs w:val="21"/>
        </w:rPr>
      </w:pPr>
      <w:r>
        <w:rPr>
          <w:rFonts w:hint="eastAsia" w:ascii="宋体" w:hAnsi="宋体"/>
          <w:szCs w:val="21"/>
        </w:rPr>
        <w:t>2、中标供应商的义务与责任：</w:t>
      </w:r>
    </w:p>
    <w:p>
      <w:pPr>
        <w:ind w:firstLine="420" w:firstLineChars="200"/>
        <w:rPr>
          <w:rFonts w:hint="eastAsia" w:ascii="宋体" w:hAnsi="宋体" w:cs="宋体"/>
          <w:szCs w:val="21"/>
        </w:rPr>
      </w:pPr>
      <w:r>
        <w:rPr>
          <w:rFonts w:hint="eastAsia" w:ascii="宋体" w:hAnsi="宋体" w:cs="宋体"/>
          <w:szCs w:val="21"/>
        </w:rPr>
        <w:t>（1）制定完整可行的维护保养计划,经采购人审核通过后按要求进行维护保养工作，保证采购人设</w:t>
      </w:r>
    </w:p>
    <w:p>
      <w:pPr>
        <w:rPr>
          <w:rFonts w:hint="eastAsia" w:ascii="宋体" w:hAnsi="宋体"/>
          <w:szCs w:val="21"/>
        </w:rPr>
      </w:pPr>
      <w:r>
        <w:rPr>
          <w:rFonts w:hint="eastAsia" w:ascii="宋体" w:hAnsi="宋体" w:cs="宋体"/>
          <w:szCs w:val="21"/>
        </w:rPr>
        <w:t>备达到国家相关行业标准，对维保工作事宜，无条件接受采购人的监督、检查及合理要求。</w:t>
      </w:r>
    </w:p>
    <w:p>
      <w:pPr>
        <w:ind w:firstLine="420" w:firstLineChars="200"/>
        <w:rPr>
          <w:rFonts w:hint="eastAsia" w:ascii="宋体" w:hAnsi="宋体"/>
          <w:szCs w:val="21"/>
        </w:rPr>
      </w:pPr>
      <w:r>
        <w:rPr>
          <w:rFonts w:hint="eastAsia" w:ascii="宋体" w:hAnsi="宋体" w:cs="宋体"/>
          <w:szCs w:val="21"/>
        </w:rPr>
        <w:t>（2）提供足够技术、人力及设备，保证维护保养工作顺利完成，每次维护</w:t>
      </w:r>
      <w:r>
        <w:rPr>
          <w:rFonts w:hint="eastAsia" w:ascii="宋体" w:hAnsi="宋体"/>
          <w:szCs w:val="21"/>
        </w:rPr>
        <w:t>保养</w:t>
      </w:r>
      <w:r>
        <w:rPr>
          <w:rFonts w:hint="eastAsia" w:ascii="宋体" w:hAnsi="宋体" w:cs="宋体"/>
          <w:szCs w:val="21"/>
        </w:rPr>
        <w:t>结束后，负责向采</w:t>
      </w:r>
    </w:p>
    <w:p>
      <w:pPr>
        <w:rPr>
          <w:rFonts w:hint="eastAsia" w:ascii="宋体" w:hAnsi="宋体"/>
          <w:szCs w:val="21"/>
        </w:rPr>
      </w:pPr>
      <w:r>
        <w:rPr>
          <w:rFonts w:hint="eastAsia" w:ascii="宋体" w:hAnsi="宋体" w:cs="宋体"/>
          <w:szCs w:val="21"/>
        </w:rPr>
        <w:t>购人递交</w:t>
      </w:r>
      <w:r>
        <w:rPr>
          <w:rFonts w:hint="eastAsia" w:ascii="宋体" w:hAnsi="宋体"/>
          <w:szCs w:val="21"/>
        </w:rPr>
        <w:t>维护保养报告。</w:t>
      </w:r>
    </w:p>
    <w:p>
      <w:pPr>
        <w:ind w:firstLine="420" w:firstLineChars="200"/>
        <w:rPr>
          <w:rFonts w:ascii="宋体" w:hAnsi="宋体"/>
          <w:szCs w:val="21"/>
        </w:rPr>
      </w:pPr>
      <w:r>
        <w:rPr>
          <w:rFonts w:hint="eastAsia" w:ascii="宋体" w:hAnsi="宋体" w:cs="宋体"/>
          <w:szCs w:val="21"/>
        </w:rPr>
        <w:t>（3）中标供应商不能推诿</w:t>
      </w:r>
      <w:r>
        <w:rPr>
          <w:rFonts w:hint="eastAsia" w:ascii="宋体" w:hAnsi="宋体"/>
          <w:szCs w:val="21"/>
        </w:rPr>
        <w:t>保养</w:t>
      </w:r>
      <w:r>
        <w:rPr>
          <w:rFonts w:hint="eastAsia" w:ascii="宋体" w:hAnsi="宋体" w:cs="宋体"/>
          <w:szCs w:val="21"/>
        </w:rPr>
        <w:t>范围内的设备设施维修工作。</w:t>
      </w:r>
    </w:p>
    <w:p>
      <w:pPr>
        <w:ind w:firstLine="420" w:firstLineChars="200"/>
        <w:rPr>
          <w:rFonts w:ascii="宋体" w:hAnsi="宋体"/>
          <w:szCs w:val="21"/>
        </w:rPr>
      </w:pPr>
      <w:r>
        <w:rPr>
          <w:rFonts w:hint="eastAsia" w:ascii="宋体" w:hAnsi="宋体" w:cs="宋体"/>
          <w:szCs w:val="21"/>
        </w:rPr>
        <w:t>（4）因中标供应商过失导致设备损坏、人员安全事故等，中标供应商需承担全部经济及安全责任。</w:t>
      </w:r>
    </w:p>
    <w:p>
      <w:pPr>
        <w:ind w:firstLine="420" w:firstLineChars="200"/>
        <w:rPr>
          <w:rFonts w:ascii="宋体" w:hAnsi="宋体"/>
          <w:szCs w:val="21"/>
        </w:rPr>
      </w:pPr>
      <w:r>
        <w:rPr>
          <w:rFonts w:hint="eastAsia" w:ascii="宋体" w:hAnsi="宋体" w:cs="宋体"/>
          <w:szCs w:val="21"/>
        </w:rPr>
        <w:t>（5）提供足够的技术培训，保证</w:t>
      </w:r>
      <w:r>
        <w:rPr>
          <w:rFonts w:hint="eastAsia" w:ascii="宋体" w:hAnsi="宋体"/>
          <w:szCs w:val="21"/>
        </w:rPr>
        <w:t>采购人</w:t>
      </w:r>
      <w:r>
        <w:rPr>
          <w:rFonts w:hint="eastAsia" w:ascii="宋体" w:hAnsi="宋体" w:cs="宋体"/>
          <w:szCs w:val="21"/>
        </w:rPr>
        <w:t>操作人员掌握正确的操作方法。</w:t>
      </w:r>
    </w:p>
    <w:p>
      <w:pPr>
        <w:ind w:firstLine="420" w:firstLineChars="200"/>
        <w:rPr>
          <w:rFonts w:hint="eastAsia" w:ascii="宋体" w:hAnsi="宋体"/>
          <w:szCs w:val="21"/>
        </w:rPr>
      </w:pPr>
      <w:r>
        <w:rPr>
          <w:rFonts w:hint="eastAsia" w:ascii="宋体" w:hAnsi="宋体" w:cs="宋体"/>
          <w:szCs w:val="21"/>
        </w:rPr>
        <w:t>（6）负责提供设备的备品备件。</w:t>
      </w:r>
    </w:p>
    <w:p>
      <w:pPr>
        <w:ind w:firstLine="420" w:firstLineChars="200"/>
        <w:rPr>
          <w:rFonts w:ascii="宋体" w:hAnsi="宋体"/>
          <w:szCs w:val="21"/>
        </w:rPr>
      </w:pPr>
      <w:r>
        <w:rPr>
          <w:rFonts w:hint="eastAsia" w:ascii="宋体" w:hAnsi="宋体" w:cs="宋体"/>
          <w:szCs w:val="21"/>
        </w:rPr>
        <w:t>（7）建立响应制度。</w:t>
      </w:r>
    </w:p>
    <w:p>
      <w:pPr>
        <w:ind w:firstLine="420" w:firstLineChars="200"/>
        <w:rPr>
          <w:rFonts w:hint="eastAsia" w:ascii="宋体" w:hAnsi="宋体"/>
          <w:szCs w:val="21"/>
        </w:rPr>
      </w:pPr>
      <w:r>
        <w:rPr>
          <w:rFonts w:hint="eastAsia" w:ascii="宋体" w:hAnsi="宋体" w:cs="宋体"/>
          <w:szCs w:val="21"/>
        </w:rPr>
        <w:t>（8）建立设备隐患登记制度。</w:t>
      </w:r>
    </w:p>
    <w:p>
      <w:pPr>
        <w:ind w:firstLine="420" w:firstLineChars="200"/>
        <w:rPr>
          <w:rFonts w:hint="eastAsia" w:ascii="宋体" w:hAnsi="宋体" w:cs="宋体"/>
          <w:szCs w:val="21"/>
        </w:rPr>
      </w:pPr>
      <w:r>
        <w:rPr>
          <w:rFonts w:hint="eastAsia" w:ascii="宋体" w:hAnsi="宋体" w:cs="宋体"/>
          <w:szCs w:val="21"/>
        </w:rPr>
        <w:t>（9）建立安全事故及设备重大故障上报机制。</w:t>
      </w:r>
    </w:p>
    <w:p>
      <w:pPr>
        <w:rPr>
          <w:rFonts w:hint="eastAsia" w:ascii="宋体" w:hAnsi="宋体" w:cs="宋体"/>
          <w:szCs w:val="21"/>
        </w:rPr>
      </w:pPr>
    </w:p>
    <w:p>
      <w:pPr>
        <w:ind w:firstLine="482" w:firstLineChars="200"/>
        <w:jc w:val="left"/>
        <w:rPr>
          <w:rFonts w:hint="eastAsia"/>
          <w:b/>
          <w:sz w:val="24"/>
        </w:rPr>
      </w:pPr>
      <w:r>
        <w:rPr>
          <w:rFonts w:hint="eastAsia"/>
          <w:b/>
          <w:sz w:val="24"/>
        </w:rPr>
        <w:t>七、维护及保养期限：</w:t>
      </w:r>
    </w:p>
    <w:p>
      <w:pPr>
        <w:ind w:firstLine="420" w:firstLineChars="200"/>
        <w:jc w:val="left"/>
        <w:rPr>
          <w:rFonts w:hint="eastAsia"/>
        </w:rPr>
      </w:pPr>
      <w:r>
        <w:rPr>
          <w:rFonts w:hint="eastAsia"/>
        </w:rPr>
        <w:t>对设备的全面排查及保养需在一年内完成两次，期限以合同期限为准。</w:t>
      </w:r>
    </w:p>
    <w:p>
      <w:pPr>
        <w:ind w:firstLine="420" w:firstLineChars="200"/>
        <w:jc w:val="left"/>
        <w:rPr>
          <w:rFonts w:hint="eastAsia"/>
        </w:rPr>
      </w:pPr>
    </w:p>
    <w:p>
      <w:pPr>
        <w:numPr>
          <w:ilvl w:val="0"/>
          <w:numId w:val="7"/>
        </w:numPr>
        <w:ind w:firstLine="482" w:firstLineChars="200"/>
        <w:jc w:val="left"/>
        <w:rPr>
          <w:rFonts w:hint="eastAsia"/>
          <w:b/>
          <w:sz w:val="24"/>
        </w:rPr>
      </w:pPr>
      <w:r>
        <w:rPr>
          <w:rFonts w:hint="eastAsia"/>
          <w:b/>
          <w:sz w:val="24"/>
        </w:rPr>
        <w:t>舞台机械系统、灯光系统、音响系统维护、保养明细</w:t>
      </w:r>
    </w:p>
    <w:p>
      <w:pPr>
        <w:jc w:val="left"/>
        <w:rPr>
          <w:rFonts w:hint="eastAsia"/>
          <w:b/>
          <w:sz w:val="24"/>
        </w:rPr>
      </w:pPr>
    </w:p>
    <w:p>
      <w:pPr>
        <w:jc w:val="left"/>
        <w:rPr>
          <w:rFonts w:hint="eastAsia"/>
          <w:b/>
          <w:sz w:val="24"/>
        </w:rPr>
      </w:pPr>
      <w:r>
        <w:rPr>
          <w:rFonts w:hint="eastAsia"/>
          <w:b/>
          <w:sz w:val="24"/>
        </w:rPr>
        <w:t>（一）设备清单：</w:t>
      </w:r>
    </w:p>
    <w:p>
      <w:pPr>
        <w:rPr>
          <w:rFonts w:hint="eastAsia"/>
        </w:rPr>
      </w:pPr>
      <w:bookmarkStart w:id="2" w:name="_Toc479581614"/>
      <w:r>
        <w:rPr>
          <w:rFonts w:hint="eastAsia"/>
        </w:rPr>
        <w:t>1、舞台机械设备</w:t>
      </w:r>
    </w:p>
    <w:tbl>
      <w:tblPr>
        <w:tblStyle w:val="3"/>
        <w:tblW w:w="8528" w:type="dxa"/>
        <w:tblInd w:w="0" w:type="dxa"/>
        <w:tblLayout w:type="fixed"/>
        <w:tblCellMar>
          <w:top w:w="0" w:type="dxa"/>
          <w:left w:w="108" w:type="dxa"/>
          <w:bottom w:w="0" w:type="dxa"/>
          <w:right w:w="108" w:type="dxa"/>
        </w:tblCellMar>
      </w:tblPr>
      <w:tblGrid>
        <w:gridCol w:w="718"/>
        <w:gridCol w:w="1648"/>
        <w:gridCol w:w="3318"/>
        <w:gridCol w:w="1534"/>
        <w:gridCol w:w="721"/>
        <w:gridCol w:w="589"/>
      </w:tblGrid>
      <w:tr>
        <w:tblPrEx>
          <w:tblLayout w:type="fixed"/>
          <w:tblCellMar>
            <w:top w:w="0" w:type="dxa"/>
            <w:left w:w="108" w:type="dxa"/>
            <w:bottom w:w="0" w:type="dxa"/>
            <w:right w:w="108" w:type="dxa"/>
          </w:tblCellMar>
        </w:tblPrEx>
        <w:trPr>
          <w:trHeight w:val="285" w:hRule="atLeast"/>
        </w:trPr>
        <w:tc>
          <w:tcPr>
            <w:tcW w:w="718" w:type="dxa"/>
            <w:vMerge w:val="restart"/>
            <w:tcBorders>
              <w:top w:val="single" w:color="auto" w:sz="8" w:space="0"/>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序号</w:t>
            </w:r>
          </w:p>
        </w:tc>
        <w:tc>
          <w:tcPr>
            <w:tcW w:w="1648"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设备名称</w:t>
            </w:r>
          </w:p>
        </w:tc>
        <w:tc>
          <w:tcPr>
            <w:tcW w:w="3318"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规格技术参数</w:t>
            </w:r>
          </w:p>
        </w:tc>
        <w:tc>
          <w:tcPr>
            <w:tcW w:w="1534"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生产厂家和品牌型号</w:t>
            </w:r>
          </w:p>
        </w:tc>
        <w:tc>
          <w:tcPr>
            <w:tcW w:w="721" w:type="dxa"/>
            <w:tcBorders>
              <w:top w:val="single" w:color="auto" w:sz="8"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计量</w:t>
            </w:r>
          </w:p>
        </w:tc>
        <w:tc>
          <w:tcPr>
            <w:tcW w:w="589"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数量</w:t>
            </w:r>
          </w:p>
        </w:tc>
      </w:tr>
      <w:tr>
        <w:tblPrEx>
          <w:tblLayout w:type="fixed"/>
          <w:tblCellMar>
            <w:top w:w="0" w:type="dxa"/>
            <w:left w:w="108" w:type="dxa"/>
            <w:bottom w:w="0" w:type="dxa"/>
            <w:right w:w="108" w:type="dxa"/>
          </w:tblCellMar>
        </w:tblPrEx>
        <w:trPr>
          <w:trHeight w:val="285" w:hRule="atLeast"/>
        </w:trPr>
        <w:tc>
          <w:tcPr>
            <w:tcW w:w="718" w:type="dxa"/>
            <w:vMerge w:val="continue"/>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648" w:type="dxa"/>
            <w:vMerge w:val="continue"/>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318" w:type="dxa"/>
            <w:vMerge w:val="continue"/>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534" w:type="dxa"/>
            <w:vMerge w:val="continue"/>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72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w:t>
            </w:r>
          </w:p>
        </w:tc>
        <w:tc>
          <w:tcPr>
            <w:tcW w:w="58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60" w:hRule="atLeast"/>
        </w:trPr>
        <w:tc>
          <w:tcPr>
            <w:tcW w:w="718" w:type="dxa"/>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w:t>
            </w:r>
          </w:p>
        </w:tc>
        <w:tc>
          <w:tcPr>
            <w:tcW w:w="164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台下机械设备</w:t>
            </w: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9"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85" w:hRule="atLeast"/>
        </w:trPr>
        <w:tc>
          <w:tcPr>
            <w:tcW w:w="718" w:type="dxa"/>
            <w:vMerge w:val="restart"/>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64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乐池升降栏杆</w:t>
            </w: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(1)乐池升降栏杆</w:t>
            </w:r>
          </w:p>
        </w:tc>
        <w:tc>
          <w:tcPr>
            <w:tcW w:w="15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电机森力玛减速器通力</w:t>
            </w:r>
          </w:p>
        </w:tc>
        <w:tc>
          <w:tcPr>
            <w:tcW w:w="72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8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(2)驱动方式：电动、钢丝绳卷扬</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(3)尺寸：不规则形状，详见建筑设计图</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(4)行程：1.0m</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(5)速度：0.06m/s</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(6)静止：水平推力＞1kN/m</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restart"/>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64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乐池升降台</w:t>
            </w: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(1)乐池升降台</w:t>
            </w:r>
          </w:p>
        </w:tc>
        <w:tc>
          <w:tcPr>
            <w:tcW w:w="15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电机森力玛减速器通力</w:t>
            </w:r>
          </w:p>
        </w:tc>
        <w:tc>
          <w:tcPr>
            <w:tcW w:w="72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部</w:t>
            </w:r>
          </w:p>
        </w:tc>
        <w:tc>
          <w:tcPr>
            <w:tcW w:w="58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(2)驱动方式：电动、剪刀撑</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(3)尺寸：不规则形状，详见建筑设计图</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(4)行程：2.2m</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(5)速度：0.001～0.10m/s</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(6)运动：2.0kN/m2，静止：4.0kN/m2</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restart"/>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64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主升降台</w:t>
            </w: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(1)主升降台</w:t>
            </w:r>
          </w:p>
        </w:tc>
        <w:tc>
          <w:tcPr>
            <w:tcW w:w="15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电机森力玛减速器通力</w:t>
            </w:r>
          </w:p>
        </w:tc>
        <w:tc>
          <w:tcPr>
            <w:tcW w:w="72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部</w:t>
            </w:r>
          </w:p>
        </w:tc>
        <w:tc>
          <w:tcPr>
            <w:tcW w:w="58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(2)驱动方式：电动、多排链</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(3)尺寸：（宽*深） 16m*2.5m</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(4)行程：5.4m</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(5)速度：0.001～0.10m/s</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(6)运动：2.0kN/m2，静止：4.0kN/m2</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1380" w:hRule="atLeast"/>
        </w:trPr>
        <w:tc>
          <w:tcPr>
            <w:tcW w:w="718" w:type="dxa"/>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64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台下机械设备控制系统</w:t>
            </w: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系统采用冗余PLC, 冗余操作。工控机、PLC选德国西门子，变频器法国施耐德，编码器瑞士宜而科，台下调速设备均为变频器一对一。系统配主控制台、移动控制台，台下设备配就地控制箱。</w:t>
            </w:r>
          </w:p>
        </w:tc>
        <w:tc>
          <w:tcPr>
            <w:tcW w:w="15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控制元器件：西门子、施耐德、宜而科</w:t>
            </w:r>
          </w:p>
        </w:tc>
        <w:tc>
          <w:tcPr>
            <w:tcW w:w="72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8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495" w:hRule="atLeast"/>
        </w:trPr>
        <w:tc>
          <w:tcPr>
            <w:tcW w:w="718" w:type="dxa"/>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w:t>
            </w:r>
          </w:p>
        </w:tc>
        <w:tc>
          <w:tcPr>
            <w:tcW w:w="164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台上机械设备</w:t>
            </w: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1219" w:hRule="atLeast"/>
        </w:trPr>
        <w:tc>
          <w:tcPr>
            <w:tcW w:w="718" w:type="dxa"/>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64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防火幕</w:t>
            </w: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(1)防火幕尺寸长*宽*高(m)：20m*0.12m*12.5m  (2)电动：钢丝绳卷扬，自动：自重阻尼下降 (3)行程：12m：       (4)提升速度：0.1m/s (5)下降阻尼速度：0.3、0.2、0.1、0.05m/s</w:t>
            </w:r>
          </w:p>
        </w:tc>
        <w:tc>
          <w:tcPr>
            <w:tcW w:w="15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电机森力玛减速器通力</w:t>
            </w:r>
          </w:p>
        </w:tc>
        <w:tc>
          <w:tcPr>
            <w:tcW w:w="72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8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312" w:hRule="atLeast"/>
        </w:trPr>
        <w:tc>
          <w:tcPr>
            <w:tcW w:w="718" w:type="dxa"/>
            <w:vMerge w:val="restart"/>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64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大幕机</w:t>
            </w:r>
          </w:p>
        </w:tc>
        <w:tc>
          <w:tcPr>
            <w:tcW w:w="331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(1)大幕机长(m)：24m (2)行程：单边12m        (3)速度：0.012～1.2m/s</w:t>
            </w:r>
          </w:p>
        </w:tc>
        <w:tc>
          <w:tcPr>
            <w:tcW w:w="15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电机森力玛减速器通力</w:t>
            </w:r>
          </w:p>
        </w:tc>
        <w:tc>
          <w:tcPr>
            <w:tcW w:w="72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8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312" w:hRule="atLeast"/>
        </w:trPr>
        <w:tc>
          <w:tcPr>
            <w:tcW w:w="718"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3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12" w:hRule="atLeast"/>
        </w:trPr>
        <w:tc>
          <w:tcPr>
            <w:tcW w:w="718"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3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12" w:hRule="atLeast"/>
        </w:trPr>
        <w:tc>
          <w:tcPr>
            <w:tcW w:w="718"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3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restart"/>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64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电动调速景吊机</w:t>
            </w: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(1)电动调速景吊机</w:t>
            </w:r>
          </w:p>
        </w:tc>
        <w:tc>
          <w:tcPr>
            <w:tcW w:w="15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电机森力玛减速器通力</w:t>
            </w:r>
          </w:p>
        </w:tc>
        <w:tc>
          <w:tcPr>
            <w:tcW w:w="72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8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32</w:t>
            </w: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(2)长：26m</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(3)驱动方式：钢丝绳卷扬</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(4)行程：26m</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(5)速度：0.008～0.8m/s</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(6)荷载：6kN</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restart"/>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64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前沿幕吊杆</w:t>
            </w: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(1)前沿幕吊杆</w:t>
            </w:r>
          </w:p>
        </w:tc>
        <w:tc>
          <w:tcPr>
            <w:tcW w:w="15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电机森力玛减速器通力</w:t>
            </w:r>
          </w:p>
        </w:tc>
        <w:tc>
          <w:tcPr>
            <w:tcW w:w="72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8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(2)长：26m</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(3)驱动方式：钢丝绳卷扬</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(4)行程：26m</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(5)速度：0.008～0.8m/s</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(6)荷载：6kN</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restart"/>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64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天幕吊杆</w:t>
            </w: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(1)天幕吊杆</w:t>
            </w:r>
          </w:p>
        </w:tc>
        <w:tc>
          <w:tcPr>
            <w:tcW w:w="15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电机森力玛减速器通力</w:t>
            </w:r>
          </w:p>
        </w:tc>
        <w:tc>
          <w:tcPr>
            <w:tcW w:w="72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8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(2)长：24m</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(3)驱动方式：钢丝绳卷扬</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(4)行程：26m</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(5)速度：0.008～0.8m/s</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(6)荷载：6kN</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900" w:hRule="atLeast"/>
        </w:trPr>
        <w:tc>
          <w:tcPr>
            <w:tcW w:w="718" w:type="dxa"/>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64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假台口</w:t>
            </w: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(1)假台口上片(2)长*宽*高(m)：18.0(13.0)*0.8*4(3)驱动方式：钢丝绳卷扬(4)行程：12m(5)速度：0.1m/s(6)荷载：15.0kN</w:t>
            </w:r>
          </w:p>
        </w:tc>
        <w:tc>
          <w:tcPr>
            <w:tcW w:w="15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电机森力玛减速器通力</w:t>
            </w:r>
          </w:p>
        </w:tc>
        <w:tc>
          <w:tcPr>
            <w:tcW w:w="72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8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285" w:hRule="atLeast"/>
        </w:trPr>
        <w:tc>
          <w:tcPr>
            <w:tcW w:w="718" w:type="dxa"/>
            <w:vMerge w:val="restart"/>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(1)假台口侧片</w:t>
            </w:r>
          </w:p>
        </w:tc>
        <w:tc>
          <w:tcPr>
            <w:tcW w:w="15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电机森力玛减速器通力</w:t>
            </w:r>
          </w:p>
        </w:tc>
        <w:tc>
          <w:tcPr>
            <w:tcW w:w="72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8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(2)长*宽*高(m)：3.5*0.8*12.5</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(3)驱动方式：手动</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(4)行程：2.5m</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(5)荷载：8.0kN</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restart"/>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64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灯光吊杆</w:t>
            </w: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(1)灯光吊杆</w:t>
            </w:r>
          </w:p>
        </w:tc>
        <w:tc>
          <w:tcPr>
            <w:tcW w:w="15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电机森力玛减速器通力</w:t>
            </w:r>
          </w:p>
        </w:tc>
        <w:tc>
          <w:tcPr>
            <w:tcW w:w="72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8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(2)长：22.5m</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(3)驱动方式：钢丝绳卷扬</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(4)行程：20m</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(5)速度：0.002～0.2m/s</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(6)荷载：12kN</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restart"/>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64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二道幕机</w:t>
            </w: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(1)二道幕机</w:t>
            </w:r>
          </w:p>
        </w:tc>
        <w:tc>
          <w:tcPr>
            <w:tcW w:w="15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电机森力玛减速器通力</w:t>
            </w:r>
          </w:p>
        </w:tc>
        <w:tc>
          <w:tcPr>
            <w:tcW w:w="72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8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(2)长：23m</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(3)驱动方式：小车挤压</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(4)行程：单边10m</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(5)速度：0.01～1.0m/s</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(6)荷载：4.0kN</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restart"/>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64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侧灯光吊架</w:t>
            </w: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(1)侧灯光吊架</w:t>
            </w:r>
          </w:p>
        </w:tc>
        <w:tc>
          <w:tcPr>
            <w:tcW w:w="15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电机森力玛减速器通力</w:t>
            </w:r>
          </w:p>
        </w:tc>
        <w:tc>
          <w:tcPr>
            <w:tcW w:w="72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8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(2)长：18m</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(3)升降：钢丝绳卷扬</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(4)行程：12m</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(5)速度：0.002～0.2m/s</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(6)荷载：15.0kN</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restart"/>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cs="宋体"/>
                <w:color w:val="FF0000"/>
                <w:kern w:val="0"/>
                <w:sz w:val="18"/>
                <w:szCs w:val="18"/>
              </w:rPr>
            </w:pPr>
            <w:r>
              <w:rPr>
                <w:rFonts w:hint="eastAsia" w:ascii="宋体" w:hAnsi="宋体" w:cs="宋体"/>
                <w:kern w:val="0"/>
                <w:sz w:val="18"/>
                <w:szCs w:val="18"/>
              </w:rPr>
              <w:t>11</w:t>
            </w:r>
          </w:p>
        </w:tc>
        <w:tc>
          <w:tcPr>
            <w:tcW w:w="164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声反射罩</w:t>
            </w: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(1)声反射罩</w:t>
            </w:r>
          </w:p>
        </w:tc>
        <w:tc>
          <w:tcPr>
            <w:tcW w:w="15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电机森力玛减速器通力</w:t>
            </w:r>
          </w:p>
        </w:tc>
        <w:tc>
          <w:tcPr>
            <w:tcW w:w="72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58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2"/>
              </w:rPr>
            </w:pPr>
            <w:r>
              <w:rPr>
                <w:rFonts w:hint="eastAsia" w:ascii="宋体" w:hAnsi="宋体" w:cs="宋体"/>
                <w:kern w:val="0"/>
                <w:sz w:val="22"/>
              </w:rPr>
              <w:t>1</w:t>
            </w: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(2)长：16m、宽9m、高8m</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(3)驱动方式：升降+翻转</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(4)行程：12m</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(5)速度：0.1m/s</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Layout w:type="fixed"/>
          <w:tblCellMar>
            <w:top w:w="0" w:type="dxa"/>
            <w:left w:w="108" w:type="dxa"/>
            <w:bottom w:w="0" w:type="dxa"/>
            <w:right w:w="108" w:type="dxa"/>
          </w:tblCellMar>
        </w:tblPrEx>
        <w:trPr>
          <w:trHeight w:val="285" w:hRule="atLeast"/>
        </w:trPr>
        <w:tc>
          <w:tcPr>
            <w:tcW w:w="71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18"/>
                <w:szCs w:val="18"/>
              </w:rPr>
            </w:pPr>
          </w:p>
        </w:tc>
        <w:tc>
          <w:tcPr>
            <w:tcW w:w="16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(6)荷载：自重</w:t>
            </w:r>
          </w:p>
        </w:tc>
        <w:tc>
          <w:tcPr>
            <w:tcW w:w="1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18"/>
                <w:szCs w:val="18"/>
              </w:rPr>
            </w:pPr>
          </w:p>
        </w:tc>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18"/>
                <w:szCs w:val="18"/>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Layout w:type="fixed"/>
          <w:tblCellMar>
            <w:top w:w="0" w:type="dxa"/>
            <w:left w:w="108" w:type="dxa"/>
            <w:bottom w:w="0" w:type="dxa"/>
            <w:right w:w="108" w:type="dxa"/>
          </w:tblCellMar>
        </w:tblPrEx>
        <w:trPr>
          <w:trHeight w:val="1230" w:hRule="atLeast"/>
        </w:trPr>
        <w:tc>
          <w:tcPr>
            <w:tcW w:w="718" w:type="dxa"/>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64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台上机械设备控制系统</w:t>
            </w:r>
          </w:p>
        </w:tc>
        <w:tc>
          <w:tcPr>
            <w:tcW w:w="331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系统采用冗余PLC, 冗余操作。工控机、PLC选德国西门子，变频器德国西门子，编码器瑞士宜而科，台上调速设备为变频器切换控制。系统配主控制台、移动控制台。</w:t>
            </w:r>
          </w:p>
        </w:tc>
        <w:tc>
          <w:tcPr>
            <w:tcW w:w="15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控制元器件：西门子、施耐德、宜而科</w:t>
            </w:r>
          </w:p>
        </w:tc>
        <w:tc>
          <w:tcPr>
            <w:tcW w:w="72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8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bl>
    <w:p/>
    <w:bookmarkEnd w:id="2"/>
    <w:p>
      <w:pPr>
        <w:rPr>
          <w:rFonts w:hint="eastAsia"/>
        </w:rPr>
      </w:pPr>
      <w:bookmarkStart w:id="3" w:name="_Toc479581615"/>
      <w:r>
        <w:rPr>
          <w:rFonts w:hint="eastAsia"/>
        </w:rPr>
        <w:t>2、灯光系统</w:t>
      </w:r>
      <w:bookmarkEnd w:id="3"/>
    </w:p>
    <w:p>
      <w:pPr>
        <w:rPr>
          <w:rFonts w:hint="eastAsia"/>
        </w:rPr>
      </w:pPr>
      <w:r>
        <w:rPr>
          <w:rFonts w:hint="eastAsia"/>
        </w:rPr>
        <w:t>（1）原有设备</w:t>
      </w:r>
    </w:p>
    <w:tbl>
      <w:tblPr>
        <w:tblStyle w:val="3"/>
        <w:tblW w:w="8528" w:type="dxa"/>
        <w:tblInd w:w="0" w:type="dxa"/>
        <w:tblLayout w:type="fixed"/>
        <w:tblCellMar>
          <w:top w:w="0" w:type="dxa"/>
          <w:left w:w="108" w:type="dxa"/>
          <w:bottom w:w="0" w:type="dxa"/>
          <w:right w:w="108" w:type="dxa"/>
        </w:tblCellMar>
      </w:tblPr>
      <w:tblGrid>
        <w:gridCol w:w="1030"/>
        <w:gridCol w:w="1416"/>
        <w:gridCol w:w="4325"/>
        <w:gridCol w:w="946"/>
        <w:gridCol w:w="811"/>
      </w:tblGrid>
      <w:tr>
        <w:tblPrEx>
          <w:tblLayout w:type="fixed"/>
          <w:tblCellMar>
            <w:top w:w="0" w:type="dxa"/>
            <w:left w:w="108" w:type="dxa"/>
            <w:bottom w:w="0" w:type="dxa"/>
            <w:right w:w="108" w:type="dxa"/>
          </w:tblCellMar>
        </w:tblPrEx>
        <w:trPr>
          <w:trHeight w:val="285" w:hRule="atLeast"/>
        </w:trPr>
        <w:tc>
          <w:tcPr>
            <w:tcW w:w="103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416"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4325"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生产厂家和品牌型号</w:t>
            </w:r>
          </w:p>
        </w:tc>
        <w:tc>
          <w:tcPr>
            <w:tcW w:w="94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计量</w:t>
            </w:r>
          </w:p>
        </w:tc>
        <w:tc>
          <w:tcPr>
            <w:tcW w:w="811"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工程量</w:t>
            </w:r>
          </w:p>
        </w:tc>
      </w:tr>
      <w:tr>
        <w:tblPrEx>
          <w:tblLayout w:type="fixed"/>
          <w:tblCellMar>
            <w:top w:w="0" w:type="dxa"/>
            <w:left w:w="108" w:type="dxa"/>
            <w:bottom w:w="0" w:type="dxa"/>
            <w:right w:w="108" w:type="dxa"/>
          </w:tblCellMar>
        </w:tblPrEx>
        <w:trPr>
          <w:trHeight w:val="285" w:hRule="atLeast"/>
        </w:trPr>
        <w:tc>
          <w:tcPr>
            <w:tcW w:w="103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41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4325"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811"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6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灯光控制设备</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103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416"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控制台</w:t>
            </w:r>
          </w:p>
        </w:tc>
        <w:tc>
          <w:tcPr>
            <w:tcW w:w="4325" w:type="dxa"/>
            <w:tcBorders>
              <w:top w:val="nil"/>
              <w:left w:val="nil"/>
              <w:bottom w:val="nil"/>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美国ETC </w:t>
            </w:r>
          </w:p>
        </w:tc>
        <w:tc>
          <w:tcPr>
            <w:tcW w:w="946"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811" w:type="dxa"/>
            <w:vMerge w:val="restart"/>
            <w:tcBorders>
              <w:top w:val="nil"/>
              <w:left w:val="single" w:color="auto" w:sz="8" w:space="0"/>
              <w:bottom w:val="single" w:color="000000"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285" w:hRule="atLeast"/>
        </w:trPr>
        <w:tc>
          <w:tcPr>
            <w:tcW w:w="103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4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ETC Ion Console</w:t>
            </w:r>
          </w:p>
        </w:tc>
        <w:tc>
          <w:tcPr>
            <w:tcW w:w="94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81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控制台</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28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终端设备</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联想Thinkpad T430</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285" w:hRule="atLeast"/>
        </w:trPr>
        <w:tc>
          <w:tcPr>
            <w:tcW w:w="8528" w:type="dxa"/>
            <w:gridSpan w:val="5"/>
            <w:tcBorders>
              <w:top w:val="single" w:color="auto" w:sz="8" w:space="0"/>
              <w:left w:val="single" w:color="auto" w:sz="8" w:space="0"/>
              <w:bottom w:val="single" w:color="auto" w:sz="8" w:space="0"/>
              <w:right w:val="nil"/>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分部小计</w:t>
            </w:r>
          </w:p>
        </w:tc>
      </w:tr>
      <w:tr>
        <w:tblPrEx>
          <w:tblLayout w:type="fixed"/>
          <w:tblCellMar>
            <w:top w:w="0" w:type="dxa"/>
            <w:left w:w="108" w:type="dxa"/>
            <w:bottom w:w="0" w:type="dxa"/>
            <w:right w:w="108" w:type="dxa"/>
          </w:tblCellMar>
        </w:tblPrEx>
        <w:trPr>
          <w:trHeight w:val="28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网络系统</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0" w:hRule="atLeast"/>
        </w:trPr>
        <w:tc>
          <w:tcPr>
            <w:tcW w:w="103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416"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网络终端设备</w:t>
            </w:r>
          </w:p>
        </w:tc>
        <w:tc>
          <w:tcPr>
            <w:tcW w:w="4325" w:type="dxa"/>
            <w:tcBorders>
              <w:top w:val="nil"/>
              <w:left w:val="nil"/>
              <w:bottom w:val="nil"/>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交换机：美国思科SF 300-24P，</w:t>
            </w:r>
          </w:p>
        </w:tc>
        <w:tc>
          <w:tcPr>
            <w:tcW w:w="946"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台(套)</w:t>
            </w:r>
          </w:p>
        </w:tc>
        <w:tc>
          <w:tcPr>
            <w:tcW w:w="811" w:type="dxa"/>
            <w:vMerge w:val="restart"/>
            <w:tcBorders>
              <w:top w:val="nil"/>
              <w:left w:val="single" w:color="auto" w:sz="8" w:space="0"/>
              <w:bottom w:val="single" w:color="000000"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465" w:hRule="atLeast"/>
        </w:trPr>
        <w:tc>
          <w:tcPr>
            <w:tcW w:w="103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4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转换器、分配器：RGB DN2104、DMX2108，UPS 山特C2KS</w:t>
            </w:r>
          </w:p>
        </w:tc>
        <w:tc>
          <w:tcPr>
            <w:tcW w:w="94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81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103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416"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网络终端设备</w:t>
            </w:r>
          </w:p>
        </w:tc>
        <w:tc>
          <w:tcPr>
            <w:tcW w:w="4325" w:type="dxa"/>
            <w:tcBorders>
              <w:top w:val="nil"/>
              <w:left w:val="nil"/>
              <w:bottom w:val="nil"/>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交换机：美国思科SF 300-24P，</w:t>
            </w:r>
          </w:p>
        </w:tc>
        <w:tc>
          <w:tcPr>
            <w:tcW w:w="946"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台(套)</w:t>
            </w:r>
          </w:p>
        </w:tc>
        <w:tc>
          <w:tcPr>
            <w:tcW w:w="811" w:type="dxa"/>
            <w:vMerge w:val="restart"/>
            <w:tcBorders>
              <w:top w:val="nil"/>
              <w:left w:val="single" w:color="auto" w:sz="8" w:space="0"/>
              <w:bottom w:val="single" w:color="000000"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465" w:hRule="atLeast"/>
        </w:trPr>
        <w:tc>
          <w:tcPr>
            <w:tcW w:w="103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4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转换器、分配器：RGB DN2104、DMX2108，UPS 山特C2KS</w:t>
            </w:r>
          </w:p>
        </w:tc>
        <w:tc>
          <w:tcPr>
            <w:tcW w:w="94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81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103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416"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网络终端设备</w:t>
            </w:r>
          </w:p>
        </w:tc>
        <w:tc>
          <w:tcPr>
            <w:tcW w:w="4325" w:type="dxa"/>
            <w:tcBorders>
              <w:top w:val="nil"/>
              <w:left w:val="nil"/>
              <w:bottom w:val="nil"/>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交换机：美国思科SF 300-24P，</w:t>
            </w:r>
          </w:p>
        </w:tc>
        <w:tc>
          <w:tcPr>
            <w:tcW w:w="946"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台(套)</w:t>
            </w:r>
          </w:p>
        </w:tc>
        <w:tc>
          <w:tcPr>
            <w:tcW w:w="811" w:type="dxa"/>
            <w:vMerge w:val="restart"/>
            <w:tcBorders>
              <w:top w:val="nil"/>
              <w:left w:val="single" w:color="auto" w:sz="8" w:space="0"/>
              <w:bottom w:val="single" w:color="000000"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465" w:hRule="atLeast"/>
        </w:trPr>
        <w:tc>
          <w:tcPr>
            <w:tcW w:w="103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4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转换器、分配器：RGB DN2104、DMX2108，UPS 山特C2KS</w:t>
            </w:r>
          </w:p>
        </w:tc>
        <w:tc>
          <w:tcPr>
            <w:tcW w:w="94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81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498" w:type="dxa"/>
            <w:gridSpan w:val="4"/>
            <w:tcBorders>
              <w:top w:val="single" w:color="auto" w:sz="8" w:space="0"/>
              <w:left w:val="nil"/>
              <w:bottom w:val="single" w:color="auto" w:sz="8" w:space="0"/>
              <w:right w:val="nil"/>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分部小计</w:t>
            </w:r>
          </w:p>
        </w:tc>
      </w:tr>
      <w:tr>
        <w:tblPrEx>
          <w:tblLayout w:type="fixed"/>
          <w:tblCellMar>
            <w:top w:w="0" w:type="dxa"/>
            <w:left w:w="108" w:type="dxa"/>
            <w:bottom w:w="0" w:type="dxa"/>
            <w:right w:w="108" w:type="dxa"/>
          </w:tblCellMar>
        </w:tblPrEx>
        <w:trPr>
          <w:trHeight w:val="28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调光器</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103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416"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调光立柜</w:t>
            </w:r>
          </w:p>
        </w:tc>
        <w:tc>
          <w:tcPr>
            <w:tcW w:w="4325" w:type="dxa"/>
            <w:tcBorders>
              <w:top w:val="nil"/>
              <w:left w:val="nil"/>
              <w:bottom w:val="nil"/>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RGB       </w:t>
            </w:r>
          </w:p>
        </w:tc>
        <w:tc>
          <w:tcPr>
            <w:tcW w:w="946"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811" w:type="dxa"/>
            <w:vMerge w:val="restart"/>
            <w:tcBorders>
              <w:top w:val="nil"/>
              <w:left w:val="single" w:color="auto" w:sz="8" w:space="0"/>
              <w:bottom w:val="single" w:color="000000"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w:t>
            </w:r>
          </w:p>
        </w:tc>
      </w:tr>
      <w:tr>
        <w:tblPrEx>
          <w:tblLayout w:type="fixed"/>
          <w:tblCellMar>
            <w:top w:w="0" w:type="dxa"/>
            <w:left w:w="108" w:type="dxa"/>
            <w:bottom w:w="0" w:type="dxa"/>
            <w:right w:w="108" w:type="dxa"/>
          </w:tblCellMar>
        </w:tblPrEx>
        <w:trPr>
          <w:trHeight w:val="465" w:hRule="atLeast"/>
        </w:trPr>
        <w:tc>
          <w:tcPr>
            <w:tcW w:w="103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4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调光立柜RGB-7i    固定式继电器柜RGB-7ik </w:t>
            </w:r>
          </w:p>
        </w:tc>
        <w:tc>
          <w:tcPr>
            <w:tcW w:w="94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81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498" w:type="dxa"/>
            <w:gridSpan w:val="4"/>
            <w:tcBorders>
              <w:top w:val="single" w:color="auto" w:sz="8" w:space="0"/>
              <w:left w:val="nil"/>
              <w:bottom w:val="single" w:color="auto" w:sz="8" w:space="0"/>
              <w:right w:val="nil"/>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分部小计</w:t>
            </w:r>
          </w:p>
        </w:tc>
      </w:tr>
      <w:tr>
        <w:tblPrEx>
          <w:tblLayout w:type="fixed"/>
          <w:tblCellMar>
            <w:top w:w="0" w:type="dxa"/>
            <w:left w:w="108" w:type="dxa"/>
            <w:bottom w:w="0" w:type="dxa"/>
            <w:right w:w="108" w:type="dxa"/>
          </w:tblCellMar>
        </w:tblPrEx>
        <w:trPr>
          <w:trHeight w:val="28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灯具</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1140"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装饰灯</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MONON PCD2000E聚光灯、VLAMP/美国CP92（2000W G22）石英卤素泡、MONON/中国CLA0016A铝合金灯钩、SFC0004F安全链</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56</w:t>
            </w:r>
          </w:p>
        </w:tc>
      </w:tr>
      <w:tr>
        <w:tblPrEx>
          <w:tblLayout w:type="fixed"/>
          <w:tblCellMar>
            <w:top w:w="0" w:type="dxa"/>
            <w:left w:w="108" w:type="dxa"/>
            <w:bottom w:w="0" w:type="dxa"/>
            <w:right w:w="108" w:type="dxa"/>
          </w:tblCellMar>
        </w:tblPrEx>
        <w:trPr>
          <w:trHeight w:val="1140"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装饰灯</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MONON FSD2025E氟式聚光灯、VLAMP/美国CP92（2000W G22）石英卤素泡、MONON/中国CLA0016A铝合金灯钩、SFC0004F安全链</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128</w:t>
            </w:r>
          </w:p>
        </w:tc>
      </w:tr>
      <w:tr>
        <w:tblPrEx>
          <w:tblLayout w:type="fixed"/>
          <w:tblCellMar>
            <w:top w:w="0" w:type="dxa"/>
            <w:left w:w="108" w:type="dxa"/>
            <w:bottom w:w="0" w:type="dxa"/>
            <w:right w:w="108" w:type="dxa"/>
          </w:tblCellMar>
        </w:tblPrEx>
        <w:trPr>
          <w:trHeight w:val="91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装饰灯</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MONON FIX0005E5度定焦成像灯、欧司朗/德国OSR93729石英卤素泡、MONON/中国CLA0016A铝合金灯钩、SFC0004F安全链</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24</w:t>
            </w:r>
          </w:p>
        </w:tc>
      </w:tr>
      <w:tr>
        <w:tblPrEx>
          <w:tblLayout w:type="fixed"/>
          <w:tblCellMar>
            <w:top w:w="0" w:type="dxa"/>
            <w:left w:w="108" w:type="dxa"/>
            <w:bottom w:w="0" w:type="dxa"/>
            <w:right w:w="108" w:type="dxa"/>
          </w:tblCellMar>
        </w:tblPrEx>
        <w:trPr>
          <w:trHeight w:val="91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装饰灯</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MONON FIX0010E10度定焦成像灯、欧司朗/德国OSR93729石英卤素泡、MONON/中国CLA0016A铝合金灯钩、SFC0004F安全链</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24</w:t>
            </w:r>
          </w:p>
        </w:tc>
      </w:tr>
      <w:tr>
        <w:tblPrEx>
          <w:tblLayout w:type="fixed"/>
          <w:tblCellMar>
            <w:top w:w="0" w:type="dxa"/>
            <w:left w:w="108" w:type="dxa"/>
            <w:bottom w:w="0" w:type="dxa"/>
            <w:right w:w="108" w:type="dxa"/>
          </w:tblCellMar>
        </w:tblPrEx>
        <w:trPr>
          <w:trHeight w:val="91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装饰灯</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MONON FIX0019E19度定焦成像灯、欧司朗/德国OSR93729石英卤素泡、MONON/中国CLA0016A铝合金灯钩、SFC0004F安全链</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24</w:t>
            </w:r>
          </w:p>
        </w:tc>
      </w:tr>
      <w:tr>
        <w:tblPrEx>
          <w:tblLayout w:type="fixed"/>
          <w:tblCellMar>
            <w:top w:w="0" w:type="dxa"/>
            <w:left w:w="108" w:type="dxa"/>
            <w:bottom w:w="0" w:type="dxa"/>
            <w:right w:w="108" w:type="dxa"/>
          </w:tblCellMar>
        </w:tblPrEx>
        <w:trPr>
          <w:trHeight w:val="450" w:hRule="atLeast"/>
        </w:trPr>
        <w:tc>
          <w:tcPr>
            <w:tcW w:w="103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416"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装饰灯</w:t>
            </w:r>
          </w:p>
        </w:tc>
        <w:tc>
          <w:tcPr>
            <w:tcW w:w="4325" w:type="dxa"/>
            <w:tcBorders>
              <w:top w:val="nil"/>
              <w:left w:val="nil"/>
              <w:bottom w:val="nil"/>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奥罗拉   HMI-2500Z 追光灯 ，   </w:t>
            </w:r>
          </w:p>
        </w:tc>
        <w:tc>
          <w:tcPr>
            <w:tcW w:w="946"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811" w:type="dxa"/>
            <w:vMerge w:val="restart"/>
            <w:tcBorders>
              <w:top w:val="nil"/>
              <w:left w:val="single" w:color="auto" w:sz="8" w:space="0"/>
              <w:bottom w:val="single" w:color="000000"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w:t>
            </w:r>
          </w:p>
        </w:tc>
      </w:tr>
      <w:tr>
        <w:tblPrEx>
          <w:tblLayout w:type="fixed"/>
          <w:tblCellMar>
            <w:top w:w="0" w:type="dxa"/>
            <w:left w:w="108" w:type="dxa"/>
            <w:bottom w:w="0" w:type="dxa"/>
            <w:right w:w="108" w:type="dxa"/>
          </w:tblCellMar>
        </w:tblPrEx>
        <w:trPr>
          <w:trHeight w:val="465" w:hRule="atLeast"/>
        </w:trPr>
        <w:tc>
          <w:tcPr>
            <w:tcW w:w="103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4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欧司朗/德国OSR/HMI2500W复合金属卤化物气体放电泡</w:t>
            </w:r>
          </w:p>
        </w:tc>
        <w:tc>
          <w:tcPr>
            <w:tcW w:w="94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81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140"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装饰灯</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MONON   PAR-64LPN银长筒灯、OSRAM/德国灯泡CP61（32只）、CP60（32只）、GE/美国AC泡32只，  MONON/中国CLA0016A铝合金灯钩、SFC0004F安全链</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只</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48</w:t>
            </w:r>
          </w:p>
        </w:tc>
      </w:tr>
      <w:tr>
        <w:tblPrEx>
          <w:tblLayout w:type="fixed"/>
          <w:tblCellMar>
            <w:top w:w="0" w:type="dxa"/>
            <w:left w:w="108" w:type="dxa"/>
            <w:bottom w:w="0" w:type="dxa"/>
            <w:right w:w="108" w:type="dxa"/>
          </w:tblCellMar>
        </w:tblPrEx>
        <w:trPr>
          <w:trHeight w:val="1140"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装饰灯</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MONON   CYC1012A防爆天幕灯、VLAMP/美国MVH1250V灯管，PHILIP/荷兰PH494344灯管，  MONON/中国CLA0016A铝合金灯钩、SFC0004F安全链</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12</w:t>
            </w:r>
          </w:p>
        </w:tc>
      </w:tr>
      <w:tr>
        <w:tblPrEx>
          <w:tblLayout w:type="fixed"/>
          <w:tblCellMar>
            <w:top w:w="0" w:type="dxa"/>
            <w:left w:w="108" w:type="dxa"/>
            <w:bottom w:w="0" w:type="dxa"/>
            <w:right w:w="108" w:type="dxa"/>
          </w:tblCellMar>
        </w:tblPrEx>
        <w:trPr>
          <w:trHeight w:val="1140"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装饰灯</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MONON   CYC1012AF防爆天幕灯(地排）、VLAMP/美国MVH1250V灯管，PHILIP/荷兰PH494344灯管，  MONON/中国CLA0016A铝合金灯钩、SFC0004F安全链</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12</w:t>
            </w:r>
          </w:p>
        </w:tc>
      </w:tr>
      <w:tr>
        <w:tblPrEx>
          <w:tblLayout w:type="fixed"/>
          <w:tblCellMar>
            <w:top w:w="0" w:type="dxa"/>
            <w:left w:w="108" w:type="dxa"/>
            <w:bottom w:w="0" w:type="dxa"/>
            <w:right w:w="108" w:type="dxa"/>
          </w:tblCellMar>
        </w:tblPrEx>
        <w:trPr>
          <w:trHeight w:val="28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栅顶荧光灯</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欧普照明</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54</w:t>
            </w:r>
          </w:p>
        </w:tc>
      </w:tr>
      <w:tr>
        <w:tblPrEx>
          <w:tblLayout w:type="fixed"/>
          <w:tblCellMar>
            <w:top w:w="0" w:type="dxa"/>
            <w:left w:w="108" w:type="dxa"/>
            <w:bottom w:w="0" w:type="dxa"/>
            <w:right w:w="108" w:type="dxa"/>
          </w:tblCellMar>
        </w:tblPrEx>
        <w:trPr>
          <w:trHeight w:val="28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栅顶荧光灯</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欧普照明</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w:t>
            </w:r>
          </w:p>
        </w:tc>
      </w:tr>
      <w:tr>
        <w:tblPrEx>
          <w:tblLayout w:type="fixed"/>
          <w:tblCellMar>
            <w:top w:w="0" w:type="dxa"/>
            <w:left w:w="108" w:type="dxa"/>
            <w:bottom w:w="0" w:type="dxa"/>
            <w:right w:w="108" w:type="dxa"/>
          </w:tblCellMar>
        </w:tblPrEx>
        <w:trPr>
          <w:trHeight w:val="285" w:hRule="atLeast"/>
        </w:trPr>
        <w:tc>
          <w:tcPr>
            <w:tcW w:w="8528" w:type="dxa"/>
            <w:gridSpan w:val="5"/>
            <w:tcBorders>
              <w:top w:val="single" w:color="auto" w:sz="8" w:space="0"/>
              <w:left w:val="single" w:color="auto" w:sz="8" w:space="0"/>
              <w:bottom w:val="single" w:color="auto" w:sz="8" w:space="0"/>
              <w:right w:val="nil"/>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分部小计</w:t>
            </w:r>
          </w:p>
        </w:tc>
      </w:tr>
      <w:tr>
        <w:tblPrEx>
          <w:tblLayout w:type="fixed"/>
          <w:tblCellMar>
            <w:top w:w="0" w:type="dxa"/>
            <w:left w:w="108" w:type="dxa"/>
            <w:bottom w:w="0" w:type="dxa"/>
            <w:right w:w="108" w:type="dxa"/>
          </w:tblCellMar>
        </w:tblPrEx>
        <w:trPr>
          <w:trHeight w:val="28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五</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换色器</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91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数字换色器（用于2KW天地排）含电源、信号线</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画佳sb （含2电源2航空箱）</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24</w:t>
            </w:r>
          </w:p>
        </w:tc>
      </w:tr>
      <w:tr>
        <w:tblPrEx>
          <w:tblLayout w:type="fixed"/>
          <w:tblCellMar>
            <w:top w:w="0" w:type="dxa"/>
            <w:left w:w="108" w:type="dxa"/>
            <w:bottom w:w="0" w:type="dxa"/>
            <w:right w:w="108" w:type="dxa"/>
          </w:tblCellMar>
        </w:tblPrEx>
        <w:trPr>
          <w:trHeight w:val="28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分部小计</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8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六</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安装辅材</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6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5KW舞台灯光阻燃电缆类</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亚光</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690"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5KW舞台灯光软扁平阻燃电缆类</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亚光</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690"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3KW舞台灯光流动阻燃电缆类</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亚光</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690"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舞台灯光多芯阻燃电缆类</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亚光</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46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备用电源接入阻燃电缆</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亚光</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46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调光柜接入阻燃电缆</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亚光</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91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以太网控制信号线（超五类或六类线）</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美国百通</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46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光纤传输信号线</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美国百通</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28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DMX信号线</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亚光</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28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电气配管</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中国紧定高/φ20/φ25/φ32</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49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电缆桥架</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中国紧定高</w:t>
            </w:r>
            <w:r>
              <w:rPr>
                <w:rFonts w:ascii="Times New Roman" w:hAnsi="Times New Roman"/>
                <w:color w:val="000000"/>
                <w:kern w:val="0"/>
                <w:sz w:val="18"/>
                <w:szCs w:val="18"/>
              </w:rPr>
              <w:t>/ 100×100/100×200/ 200×400</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28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小电器</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MONON/中国</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28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小电器</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MONON/中国</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28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小电器</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MONON/中国</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28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16A电缆</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电缆线：亚光插头：MONON</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28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32A转接线</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电缆线：亚光插头：MONON</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28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13芯转接线</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电缆线：亚光插头：MONON</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28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金属机柜</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配套</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28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配电箱</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定制</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285" w:hRule="atLeast"/>
        </w:trPr>
        <w:tc>
          <w:tcPr>
            <w:tcW w:w="103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416"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灯控桌</w:t>
            </w:r>
          </w:p>
        </w:tc>
        <w:tc>
          <w:tcPr>
            <w:tcW w:w="432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定制</w:t>
            </w:r>
          </w:p>
        </w:tc>
        <w:tc>
          <w:tcPr>
            <w:tcW w:w="94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bl>
    <w:p>
      <w:pPr>
        <w:rPr>
          <w:rFonts w:hint="eastAsia"/>
        </w:rPr>
      </w:pPr>
      <w:bookmarkStart w:id="4" w:name="_Toc479581616"/>
    </w:p>
    <w:p>
      <w:r>
        <w:rPr>
          <w:rFonts w:hint="eastAsia"/>
        </w:rPr>
        <w:t>（2）增补设备（2015/2016年，灯光、视频设备）</w:t>
      </w:r>
      <w:bookmarkEnd w:id="4"/>
    </w:p>
    <w:tbl>
      <w:tblPr>
        <w:tblStyle w:val="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842"/>
        <w:gridCol w:w="2211"/>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8"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序号</w:t>
            </w:r>
          </w:p>
        </w:tc>
        <w:tc>
          <w:tcPr>
            <w:tcW w:w="2842"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设备名称</w:t>
            </w:r>
          </w:p>
        </w:tc>
        <w:tc>
          <w:tcPr>
            <w:tcW w:w="2211"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数量</w:t>
            </w:r>
          </w:p>
        </w:tc>
        <w:tc>
          <w:tcPr>
            <w:tcW w:w="2527"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8"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w:t>
            </w:r>
          </w:p>
        </w:tc>
        <w:tc>
          <w:tcPr>
            <w:tcW w:w="2842"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LED PAR灯</w:t>
            </w:r>
          </w:p>
        </w:tc>
        <w:tc>
          <w:tcPr>
            <w:tcW w:w="2211"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120只</w:t>
            </w:r>
          </w:p>
        </w:tc>
        <w:tc>
          <w:tcPr>
            <w:tcW w:w="2527"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8955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8"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w:t>
            </w:r>
          </w:p>
        </w:tc>
        <w:tc>
          <w:tcPr>
            <w:tcW w:w="2842"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350W光束灯</w:t>
            </w:r>
          </w:p>
        </w:tc>
        <w:tc>
          <w:tcPr>
            <w:tcW w:w="2211"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40台</w:t>
            </w:r>
          </w:p>
        </w:tc>
        <w:tc>
          <w:tcPr>
            <w:tcW w:w="2527"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350电脑摇头光束灯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8"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w:t>
            </w:r>
          </w:p>
        </w:tc>
        <w:tc>
          <w:tcPr>
            <w:tcW w:w="2842"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图案灯</w:t>
            </w:r>
          </w:p>
        </w:tc>
        <w:tc>
          <w:tcPr>
            <w:tcW w:w="2211"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5台</w:t>
            </w:r>
          </w:p>
        </w:tc>
        <w:tc>
          <w:tcPr>
            <w:tcW w:w="2527"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1200电脑摇头图案灯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8"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4</w:t>
            </w:r>
          </w:p>
        </w:tc>
        <w:tc>
          <w:tcPr>
            <w:tcW w:w="2842"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珍珠灯光控制台</w:t>
            </w:r>
          </w:p>
        </w:tc>
        <w:tc>
          <w:tcPr>
            <w:tcW w:w="2211"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2台</w:t>
            </w:r>
          </w:p>
        </w:tc>
        <w:tc>
          <w:tcPr>
            <w:tcW w:w="2527" w:type="dxa"/>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8"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w:t>
            </w:r>
          </w:p>
        </w:tc>
        <w:tc>
          <w:tcPr>
            <w:tcW w:w="2842"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电源直通柜</w:t>
            </w:r>
          </w:p>
        </w:tc>
        <w:tc>
          <w:tcPr>
            <w:tcW w:w="2211"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2个</w:t>
            </w:r>
          </w:p>
        </w:tc>
        <w:tc>
          <w:tcPr>
            <w:tcW w:w="2527" w:type="dxa"/>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8"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6</w:t>
            </w:r>
          </w:p>
        </w:tc>
        <w:tc>
          <w:tcPr>
            <w:tcW w:w="2842"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主电缆</w:t>
            </w:r>
          </w:p>
        </w:tc>
        <w:tc>
          <w:tcPr>
            <w:tcW w:w="2211"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2套（20米）</w:t>
            </w:r>
          </w:p>
        </w:tc>
        <w:tc>
          <w:tcPr>
            <w:tcW w:w="2527"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每套3火1零1地（5条）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8"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7</w:t>
            </w:r>
          </w:p>
        </w:tc>
        <w:tc>
          <w:tcPr>
            <w:tcW w:w="2842"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信号放大器</w:t>
            </w:r>
          </w:p>
        </w:tc>
        <w:tc>
          <w:tcPr>
            <w:tcW w:w="2211"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2个</w:t>
            </w:r>
          </w:p>
        </w:tc>
        <w:tc>
          <w:tcPr>
            <w:tcW w:w="2527" w:type="dxa"/>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8"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8</w:t>
            </w:r>
          </w:p>
        </w:tc>
        <w:tc>
          <w:tcPr>
            <w:tcW w:w="2842"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灯钩</w:t>
            </w:r>
          </w:p>
        </w:tc>
        <w:tc>
          <w:tcPr>
            <w:tcW w:w="2211"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168个</w:t>
            </w:r>
          </w:p>
        </w:tc>
        <w:tc>
          <w:tcPr>
            <w:tcW w:w="2527"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已安装灯具上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8"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9</w:t>
            </w:r>
          </w:p>
        </w:tc>
        <w:tc>
          <w:tcPr>
            <w:tcW w:w="2842"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保险链</w:t>
            </w:r>
          </w:p>
        </w:tc>
        <w:tc>
          <w:tcPr>
            <w:tcW w:w="2211"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212条</w:t>
            </w:r>
          </w:p>
        </w:tc>
        <w:tc>
          <w:tcPr>
            <w:tcW w:w="2527"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已安装灯具上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8"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10</w:t>
            </w:r>
          </w:p>
        </w:tc>
        <w:tc>
          <w:tcPr>
            <w:tcW w:w="2842"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电源线</w:t>
            </w:r>
          </w:p>
        </w:tc>
        <w:tc>
          <w:tcPr>
            <w:tcW w:w="2211"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400米</w:t>
            </w:r>
          </w:p>
        </w:tc>
        <w:tc>
          <w:tcPr>
            <w:tcW w:w="2527"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19芯（成品）、2.5平方（已做成品托线）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8"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11</w:t>
            </w:r>
          </w:p>
        </w:tc>
        <w:tc>
          <w:tcPr>
            <w:tcW w:w="2842"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信号线</w:t>
            </w:r>
          </w:p>
        </w:tc>
        <w:tc>
          <w:tcPr>
            <w:tcW w:w="2211"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300米</w:t>
            </w:r>
          </w:p>
        </w:tc>
        <w:tc>
          <w:tcPr>
            <w:tcW w:w="2527"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已做好成品线（含卡侬头）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8"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12</w:t>
            </w:r>
          </w:p>
        </w:tc>
        <w:tc>
          <w:tcPr>
            <w:tcW w:w="2842"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插头辅助材料</w:t>
            </w:r>
          </w:p>
        </w:tc>
        <w:tc>
          <w:tcPr>
            <w:tcW w:w="2211"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60套</w:t>
            </w:r>
          </w:p>
        </w:tc>
        <w:tc>
          <w:tcPr>
            <w:tcW w:w="2527"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16A\32A</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已安装在电源线、灯具灯尾线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8"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13</w:t>
            </w:r>
          </w:p>
        </w:tc>
        <w:tc>
          <w:tcPr>
            <w:tcW w:w="2842"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LED PAR灯航空箱</w:t>
            </w:r>
          </w:p>
        </w:tc>
        <w:tc>
          <w:tcPr>
            <w:tcW w:w="2211"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20个</w:t>
            </w:r>
          </w:p>
        </w:tc>
        <w:tc>
          <w:tcPr>
            <w:tcW w:w="2527" w:type="dxa"/>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8"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14</w:t>
            </w:r>
          </w:p>
        </w:tc>
        <w:tc>
          <w:tcPr>
            <w:tcW w:w="2842"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光束灯航空箱</w:t>
            </w:r>
          </w:p>
        </w:tc>
        <w:tc>
          <w:tcPr>
            <w:tcW w:w="2211"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20个</w:t>
            </w:r>
          </w:p>
        </w:tc>
        <w:tc>
          <w:tcPr>
            <w:tcW w:w="2527" w:type="dxa"/>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8"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15</w:t>
            </w:r>
          </w:p>
        </w:tc>
        <w:tc>
          <w:tcPr>
            <w:tcW w:w="2842"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图案灯航空箱</w:t>
            </w:r>
          </w:p>
        </w:tc>
        <w:tc>
          <w:tcPr>
            <w:tcW w:w="2211"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5个</w:t>
            </w:r>
          </w:p>
        </w:tc>
        <w:tc>
          <w:tcPr>
            <w:tcW w:w="2527" w:type="dxa"/>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8"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16</w:t>
            </w:r>
          </w:p>
        </w:tc>
        <w:tc>
          <w:tcPr>
            <w:tcW w:w="2842"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配件存放航空箱</w:t>
            </w:r>
          </w:p>
        </w:tc>
        <w:tc>
          <w:tcPr>
            <w:tcW w:w="2211"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1个</w:t>
            </w:r>
          </w:p>
        </w:tc>
        <w:tc>
          <w:tcPr>
            <w:tcW w:w="2527" w:type="dxa"/>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8"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17</w:t>
            </w:r>
          </w:p>
        </w:tc>
        <w:tc>
          <w:tcPr>
            <w:tcW w:w="2842"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工程投影机</w:t>
            </w:r>
          </w:p>
        </w:tc>
        <w:tc>
          <w:tcPr>
            <w:tcW w:w="2211"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2台</w:t>
            </w:r>
          </w:p>
        </w:tc>
        <w:tc>
          <w:tcPr>
            <w:tcW w:w="2527" w:type="dxa"/>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科视</w:t>
            </w:r>
          </w:p>
        </w:tc>
      </w:tr>
    </w:tbl>
    <w:p>
      <w:pPr>
        <w:rPr>
          <w:rFonts w:hint="eastAsia"/>
        </w:rPr>
      </w:pPr>
      <w:bookmarkStart w:id="5" w:name="_Toc480375081"/>
    </w:p>
    <w:p>
      <w:r>
        <w:rPr>
          <w:rFonts w:hint="eastAsia"/>
        </w:rPr>
        <w:t>3、音响系统</w:t>
      </w:r>
    </w:p>
    <w:tbl>
      <w:tblPr>
        <w:tblStyle w:val="3"/>
        <w:tblW w:w="8529" w:type="dxa"/>
        <w:tblInd w:w="0" w:type="dxa"/>
        <w:tblLayout w:type="fixed"/>
        <w:tblCellMar>
          <w:top w:w="0" w:type="dxa"/>
          <w:left w:w="108" w:type="dxa"/>
          <w:bottom w:w="0" w:type="dxa"/>
          <w:right w:w="108" w:type="dxa"/>
        </w:tblCellMar>
      </w:tblPr>
      <w:tblGrid>
        <w:gridCol w:w="943"/>
        <w:gridCol w:w="2167"/>
        <w:gridCol w:w="3251"/>
        <w:gridCol w:w="929"/>
        <w:gridCol w:w="1239"/>
      </w:tblGrid>
      <w:tr>
        <w:tblPrEx>
          <w:tblLayout w:type="fixed"/>
          <w:tblCellMar>
            <w:top w:w="0" w:type="dxa"/>
            <w:left w:w="108" w:type="dxa"/>
            <w:bottom w:w="0" w:type="dxa"/>
            <w:right w:w="108" w:type="dxa"/>
          </w:tblCellMar>
        </w:tblPrEx>
        <w:trPr>
          <w:trHeight w:val="285" w:hRule="atLeast"/>
        </w:trPr>
        <w:tc>
          <w:tcPr>
            <w:tcW w:w="943"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2167"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项目名称</w:t>
            </w:r>
          </w:p>
        </w:tc>
        <w:tc>
          <w:tcPr>
            <w:tcW w:w="3251"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生产厂家和品牌型号</w:t>
            </w:r>
          </w:p>
        </w:tc>
        <w:tc>
          <w:tcPr>
            <w:tcW w:w="929"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计量单位</w:t>
            </w:r>
          </w:p>
        </w:tc>
        <w:tc>
          <w:tcPr>
            <w:tcW w:w="1239" w:type="dxa"/>
            <w:tcBorders>
              <w:top w:val="single" w:color="auto" w:sz="8" w:space="0"/>
              <w:left w:val="nil"/>
              <w:bottom w:val="nil"/>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工程</w:t>
            </w:r>
          </w:p>
        </w:tc>
      </w:tr>
      <w:tr>
        <w:tblPrEx>
          <w:tblLayout w:type="fixed"/>
          <w:tblCellMar>
            <w:top w:w="0" w:type="dxa"/>
            <w:left w:w="108" w:type="dxa"/>
            <w:bottom w:w="0" w:type="dxa"/>
            <w:right w:w="108" w:type="dxa"/>
          </w:tblCellMar>
        </w:tblPrEx>
        <w:trPr>
          <w:trHeight w:val="285" w:hRule="atLeast"/>
        </w:trPr>
        <w:tc>
          <w:tcPr>
            <w:tcW w:w="94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18"/>
                <w:szCs w:val="18"/>
              </w:rPr>
            </w:pPr>
          </w:p>
        </w:tc>
        <w:tc>
          <w:tcPr>
            <w:tcW w:w="2167"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18"/>
                <w:szCs w:val="18"/>
              </w:rPr>
            </w:pPr>
          </w:p>
        </w:tc>
        <w:tc>
          <w:tcPr>
            <w:tcW w:w="3251"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18"/>
                <w:szCs w:val="18"/>
              </w:rPr>
            </w:pPr>
          </w:p>
        </w:tc>
        <w:tc>
          <w:tcPr>
            <w:tcW w:w="92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18"/>
                <w:szCs w:val="18"/>
              </w:rPr>
            </w:pPr>
          </w:p>
        </w:tc>
        <w:tc>
          <w:tcPr>
            <w:tcW w:w="1239" w:type="dxa"/>
            <w:tcBorders>
              <w:top w:val="nil"/>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量</w:t>
            </w:r>
          </w:p>
        </w:tc>
      </w:tr>
      <w:tr>
        <w:tblPrEx>
          <w:tblLayout w:type="fixed"/>
          <w:tblCellMar>
            <w:top w:w="0" w:type="dxa"/>
            <w:left w:w="108" w:type="dxa"/>
            <w:bottom w:w="0" w:type="dxa"/>
            <w:right w:w="108" w:type="dxa"/>
          </w:tblCellMar>
        </w:tblPrEx>
        <w:trPr>
          <w:trHeight w:val="285"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一</w:t>
            </w:r>
          </w:p>
        </w:tc>
        <w:tc>
          <w:tcPr>
            <w:tcW w:w="7586" w:type="dxa"/>
            <w:gridSpan w:val="4"/>
            <w:tcBorders>
              <w:top w:val="single" w:color="auto" w:sz="8" w:space="0"/>
              <w:left w:val="nil"/>
              <w:bottom w:val="single" w:color="auto" w:sz="8" w:space="0"/>
              <w:right w:val="nil"/>
            </w:tcBorders>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音频控制系统</w:t>
            </w: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扩声系统设备-数字调音台及音频网络</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英国</w:t>
            </w:r>
            <w:r>
              <w:rPr>
                <w:rFonts w:ascii="Times New Roman" w:hAnsi="Times New Roman"/>
                <w:color w:val="000000"/>
                <w:kern w:val="0"/>
                <w:sz w:val="18"/>
                <w:szCs w:val="18"/>
              </w:rPr>
              <w:t>ALLEN&amp;HEATH/</w:t>
            </w:r>
            <w:r>
              <w:rPr>
                <w:rFonts w:hint="eastAsia" w:ascii="宋体" w:hAnsi="宋体" w:cs="宋体"/>
                <w:color w:val="000000"/>
                <w:kern w:val="0"/>
                <w:sz w:val="18"/>
                <w:szCs w:val="18"/>
              </w:rPr>
              <w:t>数字调音台界面：</w:t>
            </w:r>
            <w:r>
              <w:rPr>
                <w:rFonts w:ascii="Times New Roman" w:hAnsi="Times New Roman"/>
                <w:color w:val="000000"/>
                <w:kern w:val="0"/>
                <w:sz w:val="18"/>
                <w:szCs w:val="18"/>
              </w:rPr>
              <w:t>ILIVE T80</w:t>
            </w:r>
            <w:r>
              <w:rPr>
                <w:rFonts w:hint="eastAsia" w:ascii="宋体" w:hAnsi="宋体" w:cs="宋体"/>
                <w:color w:val="000000"/>
                <w:kern w:val="0"/>
                <w:sz w:val="18"/>
                <w:szCs w:val="18"/>
              </w:rPr>
              <w:t>；音频网络机箱：</w:t>
            </w:r>
            <w:r>
              <w:rPr>
                <w:rFonts w:ascii="Times New Roman" w:hAnsi="Times New Roman"/>
                <w:color w:val="000000"/>
                <w:kern w:val="0"/>
                <w:sz w:val="18"/>
                <w:szCs w:val="18"/>
              </w:rPr>
              <w:t>IDR64</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扩声系统设备-模拟调音台</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英国</w:t>
            </w:r>
            <w:r>
              <w:rPr>
                <w:rFonts w:ascii="Times New Roman" w:hAnsi="Times New Roman"/>
                <w:color w:val="000000"/>
                <w:kern w:val="0"/>
                <w:sz w:val="18"/>
                <w:szCs w:val="18"/>
              </w:rPr>
              <w:t>ALLEN&amp;HEATH/</w:t>
            </w:r>
            <w:r>
              <w:rPr>
                <w:rFonts w:hint="eastAsia" w:ascii="宋体" w:hAnsi="宋体" w:cs="宋体"/>
                <w:color w:val="000000"/>
                <w:kern w:val="0"/>
                <w:sz w:val="18"/>
                <w:szCs w:val="18"/>
              </w:rPr>
              <w:t>　</w:t>
            </w:r>
            <w:r>
              <w:rPr>
                <w:rFonts w:ascii="Times New Roman" w:hAnsi="Times New Roman"/>
                <w:color w:val="000000"/>
                <w:kern w:val="0"/>
                <w:sz w:val="18"/>
                <w:szCs w:val="18"/>
              </w:rPr>
              <w:t>GL2600-432</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扩声系统设备-无源话筒分配器</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英国</w:t>
            </w:r>
            <w:r>
              <w:rPr>
                <w:rFonts w:ascii="Times New Roman" w:hAnsi="Times New Roman"/>
                <w:color w:val="000000"/>
                <w:kern w:val="0"/>
                <w:sz w:val="18"/>
                <w:szCs w:val="18"/>
              </w:rPr>
              <w:t>KT/SQE -S</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1440"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2167"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扩声系统设备-跳线盘</w:t>
            </w:r>
          </w:p>
        </w:tc>
        <w:tc>
          <w:tcPr>
            <w:tcW w:w="3251"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美国</w:t>
            </w:r>
            <w:r>
              <w:rPr>
                <w:rFonts w:ascii="Times New Roman" w:hAnsi="Times New Roman"/>
                <w:color w:val="000000"/>
                <w:kern w:val="0"/>
                <w:sz w:val="18"/>
                <w:szCs w:val="18"/>
              </w:rPr>
              <w:t xml:space="preserve"> Swithcraft/ MT48FN</w:t>
            </w:r>
            <w:r>
              <w:rPr>
                <w:rFonts w:hint="eastAsia" w:ascii="宋体" w:hAnsi="宋体" w:cs="宋体"/>
                <w:color w:val="000000"/>
                <w:kern w:val="0"/>
                <w:sz w:val="18"/>
                <w:szCs w:val="18"/>
              </w:rPr>
              <w:t>（含</w:t>
            </w:r>
            <w:r>
              <w:rPr>
                <w:rFonts w:ascii="Times New Roman" w:hAnsi="Times New Roman"/>
                <w:color w:val="000000"/>
                <w:kern w:val="0"/>
                <w:sz w:val="18"/>
                <w:szCs w:val="18"/>
              </w:rPr>
              <w:t>12</w:t>
            </w:r>
            <w:r>
              <w:rPr>
                <w:rFonts w:hint="eastAsia" w:ascii="宋体" w:hAnsi="宋体" w:cs="宋体"/>
                <w:color w:val="000000"/>
                <w:kern w:val="0"/>
                <w:sz w:val="18"/>
                <w:szCs w:val="18"/>
              </w:rPr>
              <w:t>根</w:t>
            </w:r>
            <w:r>
              <w:rPr>
                <w:rFonts w:ascii="Times New Roman" w:hAnsi="Times New Roman"/>
                <w:color w:val="000000"/>
                <w:kern w:val="0"/>
                <w:sz w:val="18"/>
                <w:szCs w:val="18"/>
              </w:rPr>
              <w:t>600mm</w:t>
            </w:r>
            <w:r>
              <w:rPr>
                <w:rFonts w:hint="eastAsia" w:ascii="宋体" w:hAnsi="宋体" w:cs="宋体"/>
                <w:color w:val="000000"/>
                <w:kern w:val="0"/>
                <w:sz w:val="18"/>
                <w:szCs w:val="18"/>
              </w:rPr>
              <w:t>跳线绳）</w:t>
            </w:r>
          </w:p>
        </w:tc>
        <w:tc>
          <w:tcPr>
            <w:tcW w:w="9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tcBorders>
              <w:top w:val="nil"/>
              <w:left w:val="nil"/>
              <w:bottom w:val="single" w:color="auto" w:sz="8" w:space="0"/>
              <w:right w:val="single" w:color="auto" w:sz="8" w:space="0"/>
            </w:tcBorders>
            <w:vAlign w:val="center"/>
          </w:tcPr>
          <w:p>
            <w:pPr>
              <w:widowControl/>
              <w:jc w:val="center"/>
              <w:rPr>
                <w:rFonts w:hint="eastAsia" w:ascii="Times New Roman" w:hAnsi="Times New Roman"/>
                <w:color w:val="000000"/>
                <w:kern w:val="0"/>
                <w:sz w:val="18"/>
                <w:szCs w:val="18"/>
              </w:rPr>
            </w:pPr>
            <w:r>
              <w:rPr>
                <w:rFonts w:hint="eastAsia" w:ascii="Times New Roman" w:hAnsi="Times New Roman"/>
                <w:color w:val="000000"/>
                <w:kern w:val="0"/>
                <w:sz w:val="18"/>
                <w:szCs w:val="18"/>
              </w:rPr>
              <w:t>8</w:t>
            </w:r>
          </w:p>
        </w:tc>
      </w:tr>
      <w:tr>
        <w:tblPrEx>
          <w:tblLayout w:type="fixed"/>
          <w:tblCellMar>
            <w:top w:w="0" w:type="dxa"/>
            <w:left w:w="108" w:type="dxa"/>
            <w:bottom w:w="0" w:type="dxa"/>
            <w:right w:w="108" w:type="dxa"/>
          </w:tblCellMar>
        </w:tblPrEx>
        <w:trPr>
          <w:trHeight w:val="285" w:hRule="atLeast"/>
        </w:trPr>
        <w:tc>
          <w:tcPr>
            <w:tcW w:w="8529" w:type="dxa"/>
            <w:gridSpan w:val="5"/>
            <w:tcBorders>
              <w:top w:val="single" w:color="auto" w:sz="8" w:space="0"/>
              <w:left w:val="single" w:color="auto" w:sz="8" w:space="0"/>
              <w:bottom w:val="single" w:color="auto" w:sz="8" w:space="0"/>
              <w:right w:val="nil"/>
            </w:tcBorders>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分部小计：</w:t>
            </w:r>
          </w:p>
        </w:tc>
      </w:tr>
      <w:tr>
        <w:tblPrEx>
          <w:tblLayout w:type="fixed"/>
          <w:tblCellMar>
            <w:top w:w="0" w:type="dxa"/>
            <w:left w:w="108" w:type="dxa"/>
            <w:bottom w:w="0" w:type="dxa"/>
            <w:right w:w="108" w:type="dxa"/>
          </w:tblCellMar>
        </w:tblPrEx>
        <w:trPr>
          <w:trHeight w:val="285"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二</w:t>
            </w:r>
          </w:p>
        </w:tc>
        <w:tc>
          <w:tcPr>
            <w:tcW w:w="7586" w:type="dxa"/>
            <w:gridSpan w:val="4"/>
            <w:tcBorders>
              <w:top w:val="single" w:color="auto" w:sz="8" w:space="0"/>
              <w:left w:val="nil"/>
              <w:bottom w:val="single" w:color="auto" w:sz="8" w:space="0"/>
              <w:right w:val="nil"/>
            </w:tcBorders>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扩声系统设备</w:t>
            </w: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扩声系统设备-覆盖池座中央声道全频扬声器箱（近投）</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德国</w:t>
            </w:r>
            <w:r>
              <w:rPr>
                <w:rFonts w:ascii="Times New Roman" w:hAnsi="Times New Roman"/>
                <w:color w:val="000000"/>
                <w:kern w:val="0"/>
                <w:sz w:val="18"/>
                <w:szCs w:val="18"/>
              </w:rPr>
              <w:t>D&amp;B/ 10AL</w:t>
            </w:r>
            <w:r>
              <w:rPr>
                <w:rFonts w:hint="eastAsia" w:ascii="宋体" w:hAnsi="宋体" w:cs="宋体"/>
                <w:color w:val="000000"/>
                <w:kern w:val="0"/>
                <w:sz w:val="18"/>
                <w:szCs w:val="18"/>
              </w:rPr>
              <w:t>（</w:t>
            </w:r>
            <w:r>
              <w:rPr>
                <w:rFonts w:hint="eastAsia" w:ascii="Times New Roman" w:hAnsi="Times New Roman"/>
                <w:color w:val="000000"/>
                <w:kern w:val="0"/>
                <w:sz w:val="18"/>
                <w:szCs w:val="18"/>
              </w:rPr>
              <w:t>3</w:t>
            </w:r>
            <w:r>
              <w:rPr>
                <w:rFonts w:hint="eastAsia" w:ascii="宋体" w:hAnsi="宋体" w:cs="宋体"/>
                <w:color w:val="000000"/>
                <w:kern w:val="0"/>
                <w:sz w:val="18"/>
                <w:szCs w:val="18"/>
              </w:rPr>
              <w:t>只）</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组</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扩声系统设备-覆盖池座中央声道全频扬声器箱（远投）</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德国</w:t>
            </w:r>
            <w:r>
              <w:rPr>
                <w:rFonts w:ascii="Times New Roman" w:hAnsi="Times New Roman"/>
                <w:color w:val="000000"/>
                <w:kern w:val="0"/>
                <w:sz w:val="18"/>
                <w:szCs w:val="18"/>
              </w:rPr>
              <w:t>D&amp;B/</w:t>
            </w:r>
            <w:r>
              <w:rPr>
                <w:rFonts w:hint="eastAsia" w:ascii="宋体" w:hAnsi="宋体" w:cs="宋体"/>
                <w:color w:val="000000"/>
                <w:kern w:val="0"/>
                <w:sz w:val="18"/>
                <w:szCs w:val="18"/>
              </w:rPr>
              <w:t>　</w:t>
            </w:r>
            <w:r>
              <w:rPr>
                <w:rFonts w:ascii="Times New Roman" w:hAnsi="Times New Roman"/>
                <w:color w:val="000000"/>
                <w:kern w:val="0"/>
                <w:sz w:val="18"/>
                <w:szCs w:val="18"/>
              </w:rPr>
              <w:t>10AL-D</w:t>
            </w:r>
            <w:r>
              <w:rPr>
                <w:rFonts w:hint="eastAsia" w:ascii="宋体" w:hAnsi="宋体" w:cs="宋体"/>
                <w:color w:val="000000"/>
                <w:kern w:val="0"/>
                <w:sz w:val="18"/>
                <w:szCs w:val="18"/>
              </w:rPr>
              <w:t>（</w:t>
            </w:r>
            <w:r>
              <w:rPr>
                <w:rFonts w:ascii="Times New Roman" w:hAnsi="Times New Roman"/>
                <w:color w:val="000000"/>
                <w:kern w:val="0"/>
                <w:sz w:val="18"/>
                <w:szCs w:val="18"/>
              </w:rPr>
              <w:t>2</w:t>
            </w:r>
            <w:r>
              <w:rPr>
                <w:rFonts w:hint="eastAsia" w:ascii="宋体" w:hAnsi="宋体" w:cs="宋体"/>
                <w:color w:val="000000"/>
                <w:kern w:val="0"/>
                <w:sz w:val="18"/>
                <w:szCs w:val="18"/>
              </w:rPr>
              <w:t>只）</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组</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扩声系统设备-左声道全频扬声器箱</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德国</w:t>
            </w:r>
            <w:r>
              <w:rPr>
                <w:rFonts w:ascii="Times New Roman" w:hAnsi="Times New Roman"/>
                <w:color w:val="000000"/>
                <w:kern w:val="0"/>
                <w:sz w:val="18"/>
                <w:szCs w:val="18"/>
              </w:rPr>
              <w:t>D&amp;B/ 10AL</w:t>
            </w:r>
            <w:r>
              <w:rPr>
                <w:rFonts w:hint="eastAsia" w:ascii="宋体" w:hAnsi="宋体" w:cs="宋体"/>
                <w:color w:val="000000"/>
                <w:kern w:val="0"/>
                <w:sz w:val="18"/>
                <w:szCs w:val="18"/>
              </w:rPr>
              <w:t>（</w:t>
            </w:r>
            <w:r>
              <w:rPr>
                <w:rFonts w:hint="eastAsia" w:ascii="Times New Roman" w:hAnsi="Times New Roman"/>
                <w:color w:val="000000"/>
                <w:kern w:val="0"/>
                <w:sz w:val="18"/>
                <w:szCs w:val="18"/>
              </w:rPr>
              <w:t>4</w:t>
            </w:r>
            <w:r>
              <w:rPr>
                <w:rFonts w:hint="eastAsia" w:ascii="宋体" w:hAnsi="宋体" w:cs="宋体"/>
                <w:color w:val="000000"/>
                <w:kern w:val="0"/>
                <w:sz w:val="18"/>
                <w:szCs w:val="18"/>
              </w:rPr>
              <w:t>只）</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组</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扩声系统设备-右声道全频扬声器箱</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德国</w:t>
            </w:r>
            <w:r>
              <w:rPr>
                <w:rFonts w:ascii="Times New Roman" w:hAnsi="Times New Roman"/>
                <w:color w:val="000000"/>
                <w:kern w:val="0"/>
                <w:sz w:val="18"/>
                <w:szCs w:val="18"/>
              </w:rPr>
              <w:t>D&amp;B/ 10AL</w:t>
            </w:r>
            <w:r>
              <w:rPr>
                <w:rFonts w:hint="eastAsia" w:ascii="宋体" w:hAnsi="宋体" w:cs="宋体"/>
                <w:color w:val="000000"/>
                <w:kern w:val="0"/>
                <w:sz w:val="18"/>
                <w:szCs w:val="18"/>
              </w:rPr>
              <w:t>（</w:t>
            </w:r>
            <w:r>
              <w:rPr>
                <w:rFonts w:hint="eastAsia" w:ascii="Times New Roman" w:hAnsi="Times New Roman"/>
                <w:color w:val="000000"/>
                <w:kern w:val="0"/>
                <w:sz w:val="18"/>
                <w:szCs w:val="18"/>
              </w:rPr>
              <w:t>4</w:t>
            </w:r>
            <w:r>
              <w:rPr>
                <w:rFonts w:hint="eastAsia" w:ascii="宋体" w:hAnsi="宋体" w:cs="宋体"/>
                <w:color w:val="000000"/>
                <w:kern w:val="0"/>
                <w:sz w:val="18"/>
                <w:szCs w:val="18"/>
              </w:rPr>
              <w:t>只）</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组</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943" w:type="dxa"/>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w:t>
            </w:r>
          </w:p>
        </w:tc>
        <w:tc>
          <w:tcPr>
            <w:tcW w:w="2167" w:type="dxa"/>
            <w:tcBorders>
              <w:top w:val="nil"/>
              <w:left w:val="single" w:color="auto" w:sz="8" w:space="0"/>
              <w:bottom w:val="single" w:color="000000" w:sz="8" w:space="0"/>
              <w:right w:val="single" w:color="auto" w:sz="8"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扩声系统设备-左右声道拉声像全频扬声器箱</w:t>
            </w:r>
          </w:p>
        </w:tc>
        <w:tc>
          <w:tcPr>
            <w:tcW w:w="3251" w:type="dxa"/>
            <w:tcBorders>
              <w:top w:val="nil"/>
              <w:left w:val="single" w:color="auto" w:sz="8" w:space="0"/>
              <w:bottom w:val="single" w:color="000000" w:sz="8" w:space="0"/>
              <w:right w:val="single" w:color="auto" w:sz="8"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德国</w:t>
            </w:r>
            <w:r>
              <w:rPr>
                <w:rFonts w:ascii="Times New Roman" w:hAnsi="Times New Roman"/>
                <w:color w:val="000000"/>
                <w:kern w:val="0"/>
                <w:sz w:val="18"/>
                <w:szCs w:val="18"/>
              </w:rPr>
              <w:t>D&amp;B/ 10A</w:t>
            </w:r>
            <w:r>
              <w:rPr>
                <w:rFonts w:hint="eastAsia" w:ascii="宋体" w:hAnsi="宋体" w:cs="宋体"/>
                <w:color w:val="000000"/>
                <w:kern w:val="0"/>
                <w:sz w:val="18"/>
                <w:szCs w:val="18"/>
              </w:rPr>
              <w:t>（</w:t>
            </w:r>
            <w:r>
              <w:rPr>
                <w:rFonts w:hint="eastAsia" w:ascii="Times New Roman" w:hAnsi="Times New Roman"/>
                <w:color w:val="000000"/>
                <w:kern w:val="0"/>
                <w:sz w:val="18"/>
                <w:szCs w:val="18"/>
              </w:rPr>
              <w:t>2</w:t>
            </w:r>
            <w:r>
              <w:rPr>
                <w:rFonts w:hint="eastAsia" w:ascii="宋体" w:hAnsi="宋体" w:cs="宋体"/>
                <w:color w:val="000000"/>
                <w:kern w:val="0"/>
                <w:sz w:val="18"/>
                <w:szCs w:val="18"/>
              </w:rPr>
              <w:t>只）</w:t>
            </w:r>
          </w:p>
        </w:tc>
        <w:tc>
          <w:tcPr>
            <w:tcW w:w="929" w:type="dxa"/>
            <w:tcBorders>
              <w:top w:val="nil"/>
              <w:left w:val="single" w:color="auto" w:sz="8" w:space="0"/>
              <w:bottom w:val="single" w:color="000000" w:sz="8" w:space="0"/>
              <w:right w:val="single" w:color="auto" w:sz="8"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组</w:t>
            </w:r>
          </w:p>
        </w:tc>
        <w:tc>
          <w:tcPr>
            <w:tcW w:w="1239" w:type="dxa"/>
            <w:tcBorders>
              <w:top w:val="nil"/>
              <w:left w:val="single" w:color="auto" w:sz="8" w:space="0"/>
              <w:bottom w:val="single" w:color="000000" w:sz="8" w:space="0"/>
              <w:right w:val="single" w:color="auto" w:sz="8" w:space="0"/>
            </w:tcBorders>
            <w:vAlign w:val="center"/>
          </w:tcPr>
          <w:p>
            <w:pPr>
              <w:widowControl/>
              <w:jc w:val="center"/>
              <w:rPr>
                <w:rFonts w:hint="eastAsia"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312" w:hRule="atLeast"/>
        </w:trPr>
        <w:tc>
          <w:tcPr>
            <w:tcW w:w="943" w:type="dxa"/>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w:t>
            </w:r>
          </w:p>
        </w:tc>
        <w:tc>
          <w:tcPr>
            <w:tcW w:w="2167" w:type="dxa"/>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扩声系统设备-次低频扬声器箱</w:t>
            </w:r>
          </w:p>
        </w:tc>
        <w:tc>
          <w:tcPr>
            <w:tcW w:w="3251" w:type="dxa"/>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德国</w:t>
            </w:r>
            <w:r>
              <w:rPr>
                <w:rFonts w:ascii="Times New Roman" w:hAnsi="Times New Roman"/>
                <w:color w:val="000000"/>
                <w:kern w:val="0"/>
                <w:sz w:val="18"/>
                <w:szCs w:val="18"/>
              </w:rPr>
              <w:t>D&amp;B/B2-SUB</w:t>
            </w:r>
          </w:p>
        </w:tc>
        <w:tc>
          <w:tcPr>
            <w:tcW w:w="929" w:type="dxa"/>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tcBorders>
              <w:top w:val="nil"/>
              <w:left w:val="single" w:color="auto" w:sz="8" w:space="0"/>
              <w:bottom w:val="single" w:color="000000" w:sz="8" w:space="0"/>
              <w:right w:val="single" w:color="auto" w:sz="8" w:space="0"/>
            </w:tcBorders>
            <w:vAlign w:val="center"/>
          </w:tcPr>
          <w:p>
            <w:pPr>
              <w:widowControl/>
              <w:jc w:val="center"/>
              <w:rPr>
                <w:rFonts w:hint="eastAsia" w:ascii="Times New Roman" w:hAnsi="Times New Roman"/>
                <w:color w:val="000000"/>
                <w:kern w:val="0"/>
                <w:sz w:val="18"/>
                <w:szCs w:val="18"/>
              </w:rPr>
            </w:pPr>
            <w:r>
              <w:rPr>
                <w:rFonts w:hint="eastAsia" w:ascii="Times New Roman" w:hAnsi="Times New Roman"/>
                <w:color w:val="000000"/>
                <w:kern w:val="0"/>
                <w:sz w:val="18"/>
                <w:szCs w:val="18"/>
              </w:rPr>
              <w:t>2</w:t>
            </w: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7</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扩声系统设备-台唇补声全频扬声器箱</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德国</w:t>
            </w:r>
            <w:r>
              <w:rPr>
                <w:rFonts w:ascii="Times New Roman" w:hAnsi="Times New Roman"/>
                <w:color w:val="000000"/>
                <w:kern w:val="0"/>
                <w:sz w:val="18"/>
                <w:szCs w:val="18"/>
              </w:rPr>
              <w:t>D&amp;B/5S</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Times New Roman" w:hAnsi="Times New Roman"/>
                <w:color w:val="FF0000"/>
                <w:kern w:val="0"/>
                <w:sz w:val="18"/>
                <w:szCs w:val="18"/>
                <w:highlight w:val="yellow"/>
              </w:rPr>
            </w:pPr>
            <w:r>
              <w:rPr>
                <w:rFonts w:hint="eastAsia" w:ascii="Times New Roman" w:hAnsi="Times New Roman"/>
                <w:color w:val="000000"/>
                <w:kern w:val="0"/>
                <w:sz w:val="18"/>
                <w:szCs w:val="18"/>
              </w:rPr>
              <w:t>4</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8</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扩声系统设备-假台口侧片舞台扩声全频扬声器箱</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德国</w:t>
            </w:r>
            <w:r>
              <w:rPr>
                <w:rFonts w:ascii="Times New Roman" w:hAnsi="Times New Roman"/>
                <w:color w:val="000000"/>
                <w:kern w:val="0"/>
                <w:sz w:val="18"/>
                <w:szCs w:val="18"/>
              </w:rPr>
              <w:t>D&amp;B/10A</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9</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扩声系统设备-侧灯架处舞台扩声全频扬声器箱</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德国</w:t>
            </w:r>
            <w:r>
              <w:rPr>
                <w:rFonts w:ascii="Times New Roman" w:hAnsi="Times New Roman"/>
                <w:color w:val="000000"/>
                <w:kern w:val="0"/>
                <w:sz w:val="18"/>
                <w:szCs w:val="18"/>
              </w:rPr>
              <w:t>D&amp;B/10A</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kern w:val="0"/>
                <w:sz w:val="18"/>
                <w:szCs w:val="18"/>
              </w:rPr>
              <w:t>10</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扩声系统设备-舞台地板返送全频扬声器箱</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德国</w:t>
            </w:r>
            <w:r>
              <w:rPr>
                <w:rFonts w:ascii="Times New Roman" w:hAnsi="Times New Roman"/>
                <w:color w:val="000000"/>
                <w:kern w:val="0"/>
                <w:sz w:val="18"/>
                <w:szCs w:val="18"/>
              </w:rPr>
              <w:t>D&amp;B/MAX12</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960"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11</w:t>
            </w:r>
          </w:p>
        </w:tc>
        <w:tc>
          <w:tcPr>
            <w:tcW w:w="2167"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扩声系统设备-音箱配套功率放大器</w:t>
            </w:r>
          </w:p>
        </w:tc>
        <w:tc>
          <w:tcPr>
            <w:tcW w:w="3251"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德国</w:t>
            </w:r>
            <w:r>
              <w:rPr>
                <w:rFonts w:ascii="Times New Roman" w:hAnsi="Times New Roman"/>
                <w:color w:val="000000"/>
                <w:kern w:val="0"/>
                <w:sz w:val="18"/>
                <w:szCs w:val="18"/>
              </w:rPr>
              <w:t>D&amp;B/D12</w:t>
            </w:r>
            <w:r>
              <w:rPr>
                <w:rFonts w:hint="eastAsia" w:ascii="宋体" w:hAnsi="宋体" w:cs="宋体"/>
                <w:color w:val="000000"/>
                <w:kern w:val="0"/>
                <w:sz w:val="18"/>
                <w:szCs w:val="18"/>
              </w:rPr>
              <w:t>（</w:t>
            </w:r>
            <w:r>
              <w:rPr>
                <w:rFonts w:ascii="Times New Roman" w:hAnsi="Times New Roman"/>
                <w:color w:val="000000"/>
                <w:kern w:val="0"/>
                <w:sz w:val="18"/>
                <w:szCs w:val="18"/>
              </w:rPr>
              <w:t>4</w:t>
            </w:r>
            <w:r>
              <w:rPr>
                <w:rFonts w:hint="eastAsia" w:ascii="宋体" w:hAnsi="宋体" w:cs="宋体"/>
                <w:color w:val="000000"/>
                <w:kern w:val="0"/>
                <w:sz w:val="18"/>
                <w:szCs w:val="18"/>
              </w:rPr>
              <w:t>台）</w:t>
            </w:r>
            <w:r>
              <w:rPr>
                <w:rFonts w:ascii="Times New Roman" w:hAnsi="Times New Roman"/>
                <w:color w:val="000000"/>
                <w:kern w:val="0"/>
                <w:sz w:val="18"/>
                <w:szCs w:val="18"/>
              </w:rPr>
              <w:t>+D6</w:t>
            </w:r>
            <w:r>
              <w:rPr>
                <w:rFonts w:hint="eastAsia" w:ascii="宋体" w:hAnsi="宋体" w:cs="宋体"/>
                <w:color w:val="000000"/>
                <w:kern w:val="0"/>
                <w:sz w:val="18"/>
                <w:szCs w:val="18"/>
              </w:rPr>
              <w:t>（</w:t>
            </w:r>
            <w:r>
              <w:rPr>
                <w:rFonts w:hint="eastAsia" w:ascii="Times New Roman" w:hAnsi="Times New Roman"/>
                <w:color w:val="000000"/>
                <w:kern w:val="0"/>
                <w:sz w:val="18"/>
                <w:szCs w:val="18"/>
              </w:rPr>
              <w:t>4</w:t>
            </w:r>
            <w:r>
              <w:rPr>
                <w:rFonts w:hint="eastAsia" w:ascii="宋体" w:hAnsi="宋体" w:cs="宋体"/>
                <w:color w:val="000000"/>
                <w:kern w:val="0"/>
                <w:sz w:val="18"/>
                <w:szCs w:val="18"/>
              </w:rPr>
              <w:t>台）</w:t>
            </w:r>
          </w:p>
        </w:tc>
        <w:tc>
          <w:tcPr>
            <w:tcW w:w="9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组</w:t>
            </w:r>
          </w:p>
        </w:tc>
        <w:tc>
          <w:tcPr>
            <w:tcW w:w="1239"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Times New Roman" w:hAnsi="Times New Roman"/>
                <w:color w:val="000000"/>
                <w:kern w:val="0"/>
                <w:sz w:val="18"/>
                <w:szCs w:val="18"/>
              </w:rPr>
            </w:pPr>
            <w:r>
              <w:rPr>
                <w:rFonts w:hint="eastAsia" w:ascii="Times New Roman" w:hAnsi="Times New Roman"/>
                <w:color w:val="000000"/>
                <w:kern w:val="0"/>
                <w:sz w:val="18"/>
                <w:szCs w:val="18"/>
              </w:rPr>
              <w:t>12</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扩声系统设备-音控室监听音箱</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德国</w:t>
            </w:r>
            <w:r>
              <w:rPr>
                <w:rFonts w:ascii="Times New Roman" w:hAnsi="Times New Roman"/>
                <w:color w:val="000000"/>
                <w:kern w:val="0"/>
                <w:sz w:val="18"/>
                <w:szCs w:val="18"/>
              </w:rPr>
              <w:t>ADAM/A8X</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720"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hint="eastAsia" w:ascii="Times New Roman" w:hAnsi="Times New Roman"/>
                <w:color w:val="000000"/>
                <w:kern w:val="0"/>
                <w:sz w:val="18"/>
                <w:szCs w:val="18"/>
              </w:rPr>
            </w:pPr>
            <w:r>
              <w:rPr>
                <w:rFonts w:hint="eastAsia" w:ascii="Times New Roman" w:hAnsi="Times New Roman"/>
                <w:color w:val="000000"/>
                <w:kern w:val="0"/>
                <w:sz w:val="18"/>
                <w:szCs w:val="18"/>
              </w:rPr>
              <w:t>13</w:t>
            </w:r>
          </w:p>
        </w:tc>
        <w:tc>
          <w:tcPr>
            <w:tcW w:w="2167"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扩声系统设备-监听耳机</w:t>
            </w:r>
          </w:p>
        </w:tc>
        <w:tc>
          <w:tcPr>
            <w:tcW w:w="3251"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奥地利</w:t>
            </w:r>
            <w:r>
              <w:rPr>
                <w:rFonts w:ascii="Times New Roman" w:hAnsi="Times New Roman"/>
                <w:color w:val="000000"/>
                <w:kern w:val="0"/>
                <w:sz w:val="18"/>
                <w:szCs w:val="18"/>
              </w:rPr>
              <w:t>AKG/K271MKII</w:t>
            </w:r>
          </w:p>
        </w:tc>
        <w:tc>
          <w:tcPr>
            <w:tcW w:w="9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hint="eastAsia" w:ascii="Times New Roman" w:hAnsi="Times New Roman"/>
                <w:color w:val="000000"/>
                <w:kern w:val="0"/>
                <w:sz w:val="18"/>
                <w:szCs w:val="18"/>
              </w:rPr>
              <w:t>2</w:t>
            </w:r>
          </w:p>
        </w:tc>
      </w:tr>
      <w:tr>
        <w:tblPrEx>
          <w:tblLayout w:type="fixed"/>
          <w:tblCellMar>
            <w:top w:w="0" w:type="dxa"/>
            <w:left w:w="108" w:type="dxa"/>
            <w:bottom w:w="0" w:type="dxa"/>
            <w:right w:w="108" w:type="dxa"/>
          </w:tblCellMar>
        </w:tblPrEx>
        <w:trPr>
          <w:trHeight w:val="285" w:hRule="atLeast"/>
        </w:trPr>
        <w:tc>
          <w:tcPr>
            <w:tcW w:w="8529" w:type="dxa"/>
            <w:gridSpan w:val="5"/>
            <w:tcBorders>
              <w:top w:val="single" w:color="auto" w:sz="8" w:space="0"/>
              <w:left w:val="single" w:color="auto" w:sz="8" w:space="0"/>
              <w:bottom w:val="single" w:color="auto" w:sz="8" w:space="0"/>
              <w:right w:val="nil"/>
            </w:tcBorders>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分部小计：</w:t>
            </w:r>
          </w:p>
        </w:tc>
      </w:tr>
      <w:tr>
        <w:tblPrEx>
          <w:tblLayout w:type="fixed"/>
          <w:tblCellMar>
            <w:top w:w="0" w:type="dxa"/>
            <w:left w:w="108" w:type="dxa"/>
            <w:bottom w:w="0" w:type="dxa"/>
            <w:right w:w="108" w:type="dxa"/>
          </w:tblCellMar>
        </w:tblPrEx>
        <w:trPr>
          <w:trHeight w:val="285"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三</w:t>
            </w:r>
          </w:p>
        </w:tc>
        <w:tc>
          <w:tcPr>
            <w:tcW w:w="7586" w:type="dxa"/>
            <w:gridSpan w:val="4"/>
            <w:tcBorders>
              <w:top w:val="single" w:color="auto" w:sz="8" w:space="0"/>
              <w:left w:val="nil"/>
              <w:bottom w:val="single" w:color="auto" w:sz="8" w:space="0"/>
              <w:right w:val="nil"/>
            </w:tcBorders>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周边及音源设备</w:t>
            </w: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扩声系统设备-多声道效果处理器</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美国</w:t>
            </w:r>
            <w:r>
              <w:rPr>
                <w:rFonts w:ascii="Times New Roman" w:hAnsi="Times New Roman"/>
                <w:color w:val="000000"/>
                <w:kern w:val="0"/>
                <w:sz w:val="18"/>
                <w:szCs w:val="18"/>
              </w:rPr>
              <w:t>lexicon /PCM92</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扩声系统设备-CD/MD一体播录机</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日本</w:t>
            </w:r>
            <w:r>
              <w:rPr>
                <w:rFonts w:ascii="Times New Roman" w:hAnsi="Times New Roman"/>
                <w:color w:val="000000"/>
                <w:kern w:val="0"/>
                <w:sz w:val="18"/>
                <w:szCs w:val="18"/>
              </w:rPr>
              <w:t>TASCAM /MD-CD1</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Times New Roman" w:hAnsi="Times New Roman"/>
                <w:color w:val="000000"/>
                <w:kern w:val="0"/>
                <w:sz w:val="18"/>
                <w:szCs w:val="18"/>
              </w:rPr>
            </w:pPr>
            <w:r>
              <w:rPr>
                <w:rFonts w:hint="eastAsia"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1416"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2167"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扩声系统设备-数字录音工作站</w:t>
            </w:r>
          </w:p>
        </w:tc>
        <w:tc>
          <w:tcPr>
            <w:tcW w:w="3251"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软件：美国　</w:t>
            </w:r>
            <w:r>
              <w:rPr>
                <w:rFonts w:ascii="Times New Roman" w:hAnsi="Times New Roman"/>
                <w:color w:val="000000"/>
                <w:kern w:val="0"/>
                <w:sz w:val="18"/>
                <w:szCs w:val="18"/>
              </w:rPr>
              <w:t>PROTOOLS / PROTOOLS 8 +</w:t>
            </w:r>
            <w:r>
              <w:rPr>
                <w:rFonts w:hint="eastAsia" w:ascii="宋体" w:hAnsi="宋体" w:cs="宋体"/>
                <w:color w:val="000000"/>
                <w:kern w:val="0"/>
                <w:sz w:val="18"/>
                <w:szCs w:val="18"/>
              </w:rPr>
              <w:t>电脑：美国</w:t>
            </w:r>
            <w:r>
              <w:rPr>
                <w:rFonts w:ascii="Times New Roman" w:hAnsi="Times New Roman"/>
                <w:color w:val="000000"/>
                <w:kern w:val="0"/>
                <w:sz w:val="18"/>
                <w:szCs w:val="18"/>
              </w:rPr>
              <w:t>HP/Z420</w:t>
            </w:r>
            <w:r>
              <w:rPr>
                <w:rFonts w:hint="eastAsia" w:ascii="宋体" w:hAnsi="宋体" w:cs="宋体"/>
                <w:color w:val="000000"/>
                <w:kern w:val="0"/>
                <w:sz w:val="18"/>
                <w:szCs w:val="18"/>
              </w:rPr>
              <w:t>（含</w:t>
            </w:r>
            <w:r>
              <w:rPr>
                <w:rFonts w:ascii="Times New Roman" w:hAnsi="Times New Roman"/>
                <w:color w:val="000000"/>
                <w:kern w:val="0"/>
                <w:sz w:val="18"/>
                <w:szCs w:val="18"/>
              </w:rPr>
              <w:t>4</w:t>
            </w:r>
            <w:r>
              <w:rPr>
                <w:rFonts w:hint="eastAsia" w:ascii="宋体" w:hAnsi="宋体" w:cs="宋体"/>
                <w:color w:val="000000"/>
                <w:kern w:val="0"/>
                <w:sz w:val="18"/>
                <w:szCs w:val="18"/>
              </w:rPr>
              <w:t>声道专业声卡）</w:t>
            </w:r>
          </w:p>
        </w:tc>
        <w:tc>
          <w:tcPr>
            <w:tcW w:w="9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285" w:hRule="atLeast"/>
        </w:trPr>
        <w:tc>
          <w:tcPr>
            <w:tcW w:w="8529" w:type="dxa"/>
            <w:gridSpan w:val="5"/>
            <w:tcBorders>
              <w:top w:val="single" w:color="auto" w:sz="8" w:space="0"/>
              <w:left w:val="single" w:color="auto" w:sz="8" w:space="0"/>
              <w:bottom w:val="single" w:color="auto" w:sz="8" w:space="0"/>
              <w:right w:val="nil"/>
            </w:tcBorders>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分部小计：</w:t>
            </w:r>
          </w:p>
        </w:tc>
      </w:tr>
      <w:tr>
        <w:tblPrEx>
          <w:tblLayout w:type="fixed"/>
          <w:tblCellMar>
            <w:top w:w="0" w:type="dxa"/>
            <w:left w:w="108" w:type="dxa"/>
            <w:bottom w:w="0" w:type="dxa"/>
            <w:right w:w="108" w:type="dxa"/>
          </w:tblCellMar>
        </w:tblPrEx>
        <w:trPr>
          <w:trHeight w:val="285"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四</w:t>
            </w:r>
          </w:p>
        </w:tc>
        <w:tc>
          <w:tcPr>
            <w:tcW w:w="7586" w:type="dxa"/>
            <w:gridSpan w:val="4"/>
            <w:tcBorders>
              <w:top w:val="single" w:color="auto" w:sz="8" w:space="0"/>
              <w:left w:val="nil"/>
              <w:bottom w:val="single" w:color="auto" w:sz="8" w:space="0"/>
              <w:right w:val="nil"/>
            </w:tcBorders>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无线话筒</w:t>
            </w:r>
          </w:p>
        </w:tc>
      </w:tr>
      <w:tr>
        <w:tblPrEx>
          <w:tblLayout w:type="fixed"/>
          <w:tblCellMar>
            <w:top w:w="0" w:type="dxa"/>
            <w:left w:w="108" w:type="dxa"/>
            <w:bottom w:w="0" w:type="dxa"/>
            <w:right w:w="108" w:type="dxa"/>
          </w:tblCellMar>
        </w:tblPrEx>
        <w:trPr>
          <w:trHeight w:val="4423"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2167"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扩声系统设备-双通道无线话筒接收机</w:t>
            </w:r>
          </w:p>
        </w:tc>
        <w:tc>
          <w:tcPr>
            <w:tcW w:w="3251"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日本</w:t>
            </w:r>
            <w:r>
              <w:rPr>
                <w:rFonts w:ascii="Times New Roman" w:hAnsi="Times New Roman"/>
                <w:color w:val="000000"/>
                <w:kern w:val="0"/>
                <w:sz w:val="18"/>
                <w:szCs w:val="18"/>
              </w:rPr>
              <w:t>audio-technica/</w:t>
            </w:r>
            <w:r>
              <w:rPr>
                <w:rFonts w:hint="eastAsia" w:ascii="宋体" w:hAnsi="宋体" w:cs="宋体"/>
                <w:color w:val="000000"/>
                <w:kern w:val="0"/>
                <w:sz w:val="18"/>
                <w:szCs w:val="18"/>
              </w:rPr>
              <w:t>双通道无线话筒接收机</w:t>
            </w:r>
            <w:r>
              <w:rPr>
                <w:rFonts w:ascii="Times New Roman" w:hAnsi="Times New Roman"/>
                <w:color w:val="000000"/>
                <w:kern w:val="0"/>
                <w:sz w:val="18"/>
                <w:szCs w:val="18"/>
              </w:rPr>
              <w:t>AEW-R5200A</w:t>
            </w:r>
            <w:r>
              <w:rPr>
                <w:rFonts w:hint="eastAsia" w:ascii="宋体" w:hAnsi="宋体" w:cs="宋体"/>
                <w:color w:val="000000"/>
                <w:kern w:val="0"/>
                <w:sz w:val="18"/>
                <w:szCs w:val="18"/>
              </w:rPr>
              <w:t>（</w:t>
            </w:r>
            <w:r>
              <w:rPr>
                <w:rFonts w:ascii="Times New Roman" w:hAnsi="Times New Roman"/>
                <w:color w:val="000000"/>
                <w:kern w:val="0"/>
                <w:sz w:val="18"/>
                <w:szCs w:val="18"/>
              </w:rPr>
              <w:t>8</w:t>
            </w:r>
            <w:r>
              <w:rPr>
                <w:rFonts w:hint="eastAsia" w:ascii="宋体" w:hAnsi="宋体" w:cs="宋体"/>
                <w:color w:val="000000"/>
                <w:kern w:val="0"/>
                <w:sz w:val="18"/>
                <w:szCs w:val="18"/>
              </w:rPr>
              <w:t>台）</w:t>
            </w:r>
            <w:r>
              <w:rPr>
                <w:rFonts w:ascii="Times New Roman" w:hAnsi="Times New Roman"/>
                <w:color w:val="000000"/>
                <w:kern w:val="0"/>
                <w:sz w:val="18"/>
                <w:szCs w:val="18"/>
              </w:rPr>
              <w:t>+</w:t>
            </w:r>
            <w:r>
              <w:rPr>
                <w:rFonts w:hint="eastAsia" w:ascii="宋体" w:hAnsi="宋体" w:cs="宋体"/>
                <w:color w:val="000000"/>
                <w:kern w:val="0"/>
                <w:sz w:val="18"/>
                <w:szCs w:val="18"/>
              </w:rPr>
              <w:t>网络接口卡（接收机内置）</w:t>
            </w:r>
            <w:r>
              <w:rPr>
                <w:rFonts w:ascii="Times New Roman" w:hAnsi="Times New Roman"/>
                <w:color w:val="000000"/>
                <w:kern w:val="0"/>
                <w:sz w:val="18"/>
                <w:szCs w:val="18"/>
              </w:rPr>
              <w:t>+</w:t>
            </w:r>
            <w:r>
              <w:rPr>
                <w:rFonts w:hint="eastAsia" w:ascii="宋体" w:hAnsi="宋体" w:cs="宋体"/>
                <w:color w:val="000000"/>
                <w:kern w:val="0"/>
                <w:sz w:val="18"/>
                <w:szCs w:val="18"/>
              </w:rPr>
              <w:t>天线分配器</w:t>
            </w:r>
            <w:r>
              <w:rPr>
                <w:rFonts w:ascii="Times New Roman" w:hAnsi="Times New Roman"/>
                <w:color w:val="000000"/>
                <w:kern w:val="0"/>
                <w:sz w:val="18"/>
                <w:szCs w:val="18"/>
              </w:rPr>
              <w:t xml:space="preserve">AEW-DA730G </w:t>
            </w:r>
            <w:r>
              <w:rPr>
                <w:rFonts w:hint="eastAsia" w:ascii="宋体" w:hAnsi="宋体" w:cs="宋体"/>
                <w:color w:val="000000"/>
                <w:kern w:val="0"/>
                <w:sz w:val="18"/>
                <w:szCs w:val="18"/>
              </w:rPr>
              <w:t>（</w:t>
            </w:r>
            <w:r>
              <w:rPr>
                <w:rFonts w:ascii="Times New Roman" w:hAnsi="Times New Roman"/>
                <w:color w:val="000000"/>
                <w:kern w:val="0"/>
                <w:sz w:val="18"/>
                <w:szCs w:val="18"/>
              </w:rPr>
              <w:t>2</w:t>
            </w:r>
            <w:r>
              <w:rPr>
                <w:rFonts w:hint="eastAsia" w:ascii="宋体" w:hAnsi="宋体" w:cs="宋体"/>
                <w:color w:val="000000"/>
                <w:kern w:val="0"/>
                <w:sz w:val="18"/>
                <w:szCs w:val="18"/>
              </w:rPr>
              <w:t>台）</w:t>
            </w:r>
            <w:r>
              <w:rPr>
                <w:rFonts w:ascii="Times New Roman" w:hAnsi="Times New Roman"/>
                <w:color w:val="000000"/>
                <w:kern w:val="0"/>
                <w:sz w:val="18"/>
                <w:szCs w:val="18"/>
              </w:rPr>
              <w:t>+</w:t>
            </w:r>
            <w:r>
              <w:rPr>
                <w:rFonts w:hint="eastAsia" w:ascii="宋体" w:hAnsi="宋体" w:cs="宋体"/>
                <w:color w:val="000000"/>
                <w:kern w:val="0"/>
                <w:sz w:val="18"/>
                <w:szCs w:val="18"/>
              </w:rPr>
              <w:t>天线放大器</w:t>
            </w:r>
            <w:r>
              <w:rPr>
                <w:rFonts w:ascii="Times New Roman" w:hAnsi="Times New Roman"/>
                <w:color w:val="000000"/>
                <w:kern w:val="0"/>
                <w:sz w:val="18"/>
                <w:szCs w:val="18"/>
              </w:rPr>
              <w:t xml:space="preserve"> ATW-B80 </w:t>
            </w:r>
            <w:r>
              <w:rPr>
                <w:rFonts w:hint="eastAsia" w:ascii="宋体" w:hAnsi="宋体" w:cs="宋体"/>
                <w:color w:val="000000"/>
                <w:kern w:val="0"/>
                <w:sz w:val="18"/>
                <w:szCs w:val="18"/>
              </w:rPr>
              <w:t>（</w:t>
            </w:r>
            <w:r>
              <w:rPr>
                <w:rFonts w:ascii="Times New Roman" w:hAnsi="Times New Roman"/>
                <w:color w:val="000000"/>
                <w:kern w:val="0"/>
                <w:sz w:val="18"/>
                <w:szCs w:val="18"/>
              </w:rPr>
              <w:t>2</w:t>
            </w:r>
            <w:r>
              <w:rPr>
                <w:rFonts w:hint="eastAsia" w:ascii="宋体" w:hAnsi="宋体" w:cs="宋体"/>
                <w:color w:val="000000"/>
                <w:kern w:val="0"/>
                <w:sz w:val="18"/>
                <w:szCs w:val="18"/>
              </w:rPr>
              <w:t>台）</w:t>
            </w:r>
            <w:r>
              <w:rPr>
                <w:rFonts w:ascii="Times New Roman" w:hAnsi="Times New Roman"/>
                <w:color w:val="000000"/>
                <w:kern w:val="0"/>
                <w:sz w:val="18"/>
                <w:szCs w:val="18"/>
              </w:rPr>
              <w:t>+</w:t>
            </w:r>
            <w:r>
              <w:rPr>
                <w:rFonts w:hint="eastAsia" w:ascii="宋体" w:hAnsi="宋体" w:cs="宋体"/>
                <w:color w:val="000000"/>
                <w:kern w:val="0"/>
                <w:sz w:val="18"/>
                <w:szCs w:val="18"/>
              </w:rPr>
              <w:t>全向天线</w:t>
            </w:r>
            <w:r>
              <w:rPr>
                <w:rFonts w:ascii="Times New Roman" w:hAnsi="Times New Roman"/>
                <w:color w:val="000000"/>
                <w:kern w:val="0"/>
                <w:sz w:val="18"/>
                <w:szCs w:val="18"/>
              </w:rPr>
              <w:t xml:space="preserve">AEW-A49 </w:t>
            </w:r>
            <w:r>
              <w:rPr>
                <w:rFonts w:hint="eastAsia" w:ascii="宋体" w:hAnsi="宋体" w:cs="宋体"/>
                <w:color w:val="000000"/>
                <w:kern w:val="0"/>
                <w:sz w:val="18"/>
                <w:szCs w:val="18"/>
              </w:rPr>
              <w:t>（</w:t>
            </w:r>
            <w:r>
              <w:rPr>
                <w:rFonts w:ascii="Times New Roman" w:hAnsi="Times New Roman"/>
                <w:color w:val="000000"/>
                <w:kern w:val="0"/>
                <w:sz w:val="18"/>
                <w:szCs w:val="18"/>
              </w:rPr>
              <w:t>2</w:t>
            </w:r>
            <w:r>
              <w:rPr>
                <w:rFonts w:hint="eastAsia" w:ascii="宋体" w:hAnsi="宋体" w:cs="宋体"/>
                <w:color w:val="000000"/>
                <w:kern w:val="0"/>
                <w:sz w:val="18"/>
                <w:szCs w:val="18"/>
              </w:rPr>
              <w:t>套）</w:t>
            </w:r>
            <w:r>
              <w:rPr>
                <w:rFonts w:ascii="Times New Roman" w:hAnsi="Times New Roman"/>
                <w:color w:val="000000"/>
                <w:kern w:val="0"/>
                <w:sz w:val="18"/>
                <w:szCs w:val="18"/>
              </w:rPr>
              <w:t>+</w:t>
            </w:r>
            <w:r>
              <w:rPr>
                <w:rFonts w:hint="eastAsia" w:ascii="宋体" w:hAnsi="宋体" w:cs="宋体"/>
                <w:color w:val="000000"/>
                <w:kern w:val="0"/>
                <w:sz w:val="18"/>
                <w:szCs w:val="18"/>
              </w:rPr>
              <w:t>动圈手持无线话筒</w:t>
            </w:r>
            <w:r>
              <w:rPr>
                <w:rFonts w:ascii="Times New Roman" w:hAnsi="Times New Roman"/>
                <w:color w:val="000000"/>
                <w:kern w:val="0"/>
                <w:sz w:val="18"/>
                <w:szCs w:val="18"/>
              </w:rPr>
              <w:t>AEW-T4100A</w:t>
            </w:r>
            <w:r>
              <w:rPr>
                <w:rFonts w:hint="eastAsia" w:ascii="宋体" w:hAnsi="宋体" w:cs="宋体"/>
                <w:color w:val="000000"/>
                <w:kern w:val="0"/>
                <w:sz w:val="18"/>
                <w:szCs w:val="18"/>
              </w:rPr>
              <w:t>（</w:t>
            </w:r>
            <w:r>
              <w:rPr>
                <w:rFonts w:ascii="Times New Roman" w:hAnsi="Times New Roman"/>
                <w:color w:val="000000"/>
                <w:kern w:val="0"/>
                <w:sz w:val="18"/>
                <w:szCs w:val="18"/>
              </w:rPr>
              <w:t xml:space="preserve"> 4</w:t>
            </w:r>
            <w:r>
              <w:rPr>
                <w:rFonts w:hint="eastAsia" w:ascii="宋体" w:hAnsi="宋体" w:cs="宋体"/>
                <w:color w:val="000000"/>
                <w:kern w:val="0"/>
                <w:sz w:val="18"/>
                <w:szCs w:val="18"/>
              </w:rPr>
              <w:t>个）</w:t>
            </w:r>
            <w:r>
              <w:rPr>
                <w:rFonts w:ascii="Times New Roman" w:hAnsi="Times New Roman"/>
                <w:color w:val="000000"/>
                <w:kern w:val="0"/>
                <w:sz w:val="18"/>
                <w:szCs w:val="18"/>
              </w:rPr>
              <w:t>+</w:t>
            </w:r>
            <w:r>
              <w:rPr>
                <w:rFonts w:hint="eastAsia" w:ascii="宋体" w:hAnsi="宋体" w:cs="宋体"/>
                <w:color w:val="000000"/>
                <w:kern w:val="0"/>
                <w:sz w:val="18"/>
                <w:szCs w:val="18"/>
              </w:rPr>
              <w:t>腰包发射机</w:t>
            </w:r>
            <w:r>
              <w:rPr>
                <w:rFonts w:ascii="Times New Roman" w:hAnsi="Times New Roman"/>
                <w:color w:val="000000"/>
                <w:kern w:val="0"/>
                <w:sz w:val="18"/>
                <w:szCs w:val="18"/>
              </w:rPr>
              <w:t xml:space="preserve">AEW-T1000A </w:t>
            </w:r>
            <w:r>
              <w:rPr>
                <w:rFonts w:hint="eastAsia" w:ascii="宋体" w:hAnsi="宋体" w:cs="宋体"/>
                <w:color w:val="000000"/>
                <w:kern w:val="0"/>
                <w:sz w:val="18"/>
                <w:szCs w:val="18"/>
              </w:rPr>
              <w:t>（</w:t>
            </w:r>
            <w:r>
              <w:rPr>
                <w:rFonts w:ascii="Times New Roman" w:hAnsi="Times New Roman"/>
                <w:color w:val="000000"/>
                <w:kern w:val="0"/>
                <w:sz w:val="18"/>
                <w:szCs w:val="18"/>
              </w:rPr>
              <w:t>8</w:t>
            </w:r>
            <w:r>
              <w:rPr>
                <w:rFonts w:hint="eastAsia" w:ascii="宋体" w:hAnsi="宋体" w:cs="宋体"/>
                <w:color w:val="000000"/>
                <w:kern w:val="0"/>
                <w:sz w:val="18"/>
                <w:szCs w:val="18"/>
              </w:rPr>
              <w:t>个）</w:t>
            </w:r>
            <w:r>
              <w:rPr>
                <w:rFonts w:ascii="Times New Roman" w:hAnsi="Times New Roman"/>
                <w:color w:val="000000"/>
                <w:kern w:val="0"/>
                <w:sz w:val="18"/>
                <w:szCs w:val="18"/>
              </w:rPr>
              <w:t xml:space="preserve">+  </w:t>
            </w:r>
            <w:r>
              <w:rPr>
                <w:rFonts w:hint="eastAsia" w:ascii="宋体" w:hAnsi="宋体" w:cs="宋体"/>
                <w:color w:val="000000"/>
                <w:kern w:val="0"/>
                <w:sz w:val="18"/>
                <w:szCs w:val="18"/>
              </w:rPr>
              <w:t>微型领夹话筒头</w:t>
            </w:r>
            <w:r>
              <w:rPr>
                <w:rFonts w:ascii="Times New Roman" w:hAnsi="Times New Roman"/>
                <w:color w:val="000000"/>
                <w:kern w:val="0"/>
                <w:sz w:val="18"/>
                <w:szCs w:val="18"/>
              </w:rPr>
              <w:t>AT899CW</w:t>
            </w:r>
            <w:r>
              <w:rPr>
                <w:rFonts w:hint="eastAsia" w:ascii="宋体" w:hAnsi="宋体" w:cs="宋体"/>
                <w:color w:val="000000"/>
                <w:kern w:val="0"/>
                <w:sz w:val="18"/>
                <w:szCs w:val="18"/>
              </w:rPr>
              <w:t>（</w:t>
            </w:r>
            <w:r>
              <w:rPr>
                <w:rFonts w:ascii="Times New Roman" w:hAnsi="Times New Roman"/>
                <w:color w:val="000000"/>
                <w:kern w:val="0"/>
                <w:sz w:val="18"/>
                <w:szCs w:val="18"/>
              </w:rPr>
              <w:t>8</w:t>
            </w:r>
            <w:r>
              <w:rPr>
                <w:rFonts w:hint="eastAsia" w:ascii="宋体" w:hAnsi="宋体" w:cs="宋体"/>
                <w:color w:val="000000"/>
                <w:kern w:val="0"/>
                <w:sz w:val="18"/>
                <w:szCs w:val="18"/>
              </w:rPr>
              <w:t>个）</w:t>
            </w:r>
            <w:r>
              <w:rPr>
                <w:rFonts w:ascii="Times New Roman" w:hAnsi="Times New Roman"/>
                <w:color w:val="000000"/>
                <w:kern w:val="0"/>
                <w:sz w:val="18"/>
                <w:szCs w:val="18"/>
              </w:rPr>
              <w:t xml:space="preserve">   +  </w:t>
            </w:r>
            <w:r>
              <w:rPr>
                <w:rFonts w:hint="eastAsia" w:ascii="宋体" w:hAnsi="宋体" w:cs="宋体"/>
                <w:color w:val="000000"/>
                <w:kern w:val="0"/>
                <w:sz w:val="18"/>
                <w:szCs w:val="18"/>
              </w:rPr>
              <w:t>微型耳挂话筒头</w:t>
            </w:r>
            <w:r>
              <w:rPr>
                <w:rFonts w:ascii="Times New Roman" w:hAnsi="Times New Roman"/>
                <w:color w:val="000000"/>
                <w:kern w:val="0"/>
                <w:sz w:val="18"/>
                <w:szCs w:val="18"/>
              </w:rPr>
              <w:t xml:space="preserve">BP892CW-TH </w:t>
            </w:r>
            <w:r>
              <w:rPr>
                <w:rFonts w:hint="eastAsia" w:ascii="宋体" w:hAnsi="宋体" w:cs="宋体"/>
                <w:color w:val="000000"/>
                <w:kern w:val="0"/>
                <w:sz w:val="18"/>
                <w:szCs w:val="18"/>
              </w:rPr>
              <w:t>（</w:t>
            </w:r>
            <w:r>
              <w:rPr>
                <w:rFonts w:ascii="Times New Roman" w:hAnsi="Times New Roman"/>
                <w:color w:val="000000"/>
                <w:kern w:val="0"/>
                <w:sz w:val="18"/>
                <w:szCs w:val="18"/>
              </w:rPr>
              <w:t>4</w:t>
            </w:r>
            <w:r>
              <w:rPr>
                <w:rFonts w:hint="eastAsia" w:ascii="宋体" w:hAnsi="宋体" w:cs="宋体"/>
                <w:color w:val="000000"/>
                <w:kern w:val="0"/>
                <w:sz w:val="18"/>
                <w:szCs w:val="18"/>
              </w:rPr>
              <w:t>个）</w:t>
            </w:r>
            <w:r>
              <w:rPr>
                <w:rFonts w:ascii="Times New Roman" w:hAnsi="Times New Roman"/>
                <w:color w:val="000000"/>
                <w:kern w:val="0"/>
                <w:sz w:val="18"/>
                <w:szCs w:val="18"/>
              </w:rPr>
              <w:t>+</w:t>
            </w:r>
            <w:r>
              <w:rPr>
                <w:rFonts w:hint="eastAsia" w:ascii="宋体" w:hAnsi="宋体" w:cs="宋体"/>
                <w:color w:val="000000"/>
                <w:kern w:val="0"/>
                <w:sz w:val="18"/>
                <w:szCs w:val="18"/>
              </w:rPr>
              <w:t>头戴式话筒头</w:t>
            </w:r>
            <w:r>
              <w:rPr>
                <w:rFonts w:ascii="Times New Roman" w:hAnsi="Times New Roman"/>
                <w:color w:val="000000"/>
                <w:kern w:val="0"/>
                <w:sz w:val="18"/>
                <w:szCs w:val="18"/>
              </w:rPr>
              <w:t>ATM73CW(2</w:t>
            </w:r>
            <w:r>
              <w:rPr>
                <w:rFonts w:hint="eastAsia" w:ascii="宋体" w:hAnsi="宋体" w:cs="宋体"/>
                <w:color w:val="000000"/>
                <w:kern w:val="0"/>
                <w:sz w:val="18"/>
                <w:szCs w:val="18"/>
              </w:rPr>
              <w:t>个</w:t>
            </w:r>
            <w:r>
              <w:rPr>
                <w:rFonts w:ascii="Times New Roman" w:hAnsi="Times New Roman"/>
                <w:color w:val="000000"/>
                <w:kern w:val="0"/>
                <w:sz w:val="18"/>
                <w:szCs w:val="18"/>
              </w:rPr>
              <w:t>)</w:t>
            </w:r>
          </w:p>
        </w:tc>
        <w:tc>
          <w:tcPr>
            <w:tcW w:w="9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组</w:t>
            </w:r>
          </w:p>
        </w:tc>
        <w:tc>
          <w:tcPr>
            <w:tcW w:w="1239"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285" w:hRule="atLeast"/>
        </w:trPr>
        <w:tc>
          <w:tcPr>
            <w:tcW w:w="8529" w:type="dxa"/>
            <w:gridSpan w:val="5"/>
            <w:tcBorders>
              <w:top w:val="single" w:color="auto" w:sz="8" w:space="0"/>
              <w:left w:val="single" w:color="auto" w:sz="8" w:space="0"/>
              <w:bottom w:val="single" w:color="auto" w:sz="8" w:space="0"/>
              <w:right w:val="nil"/>
            </w:tcBorders>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分部小计：</w:t>
            </w:r>
          </w:p>
        </w:tc>
      </w:tr>
      <w:tr>
        <w:tblPrEx>
          <w:tblLayout w:type="fixed"/>
          <w:tblCellMar>
            <w:top w:w="0" w:type="dxa"/>
            <w:left w:w="108" w:type="dxa"/>
            <w:bottom w:w="0" w:type="dxa"/>
            <w:right w:w="108" w:type="dxa"/>
          </w:tblCellMar>
        </w:tblPrEx>
        <w:trPr>
          <w:trHeight w:val="285"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五</w:t>
            </w:r>
          </w:p>
        </w:tc>
        <w:tc>
          <w:tcPr>
            <w:tcW w:w="7586" w:type="dxa"/>
            <w:gridSpan w:val="4"/>
            <w:tcBorders>
              <w:top w:val="single" w:color="auto" w:sz="8" w:space="0"/>
              <w:left w:val="nil"/>
              <w:bottom w:val="single" w:color="auto" w:sz="8" w:space="0"/>
              <w:right w:val="nil"/>
            </w:tcBorders>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有线话筒</w:t>
            </w:r>
          </w:p>
        </w:tc>
      </w:tr>
      <w:tr>
        <w:tblPrEx>
          <w:tblLayout w:type="fixed"/>
          <w:tblCellMar>
            <w:top w:w="0" w:type="dxa"/>
            <w:left w:w="108" w:type="dxa"/>
            <w:bottom w:w="0" w:type="dxa"/>
            <w:right w:w="108" w:type="dxa"/>
          </w:tblCellMar>
        </w:tblPrEx>
        <w:trPr>
          <w:trHeight w:val="960"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2167"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扩声系统设备-18"鹅颈话筒</w:t>
            </w:r>
          </w:p>
        </w:tc>
        <w:tc>
          <w:tcPr>
            <w:tcW w:w="3251"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日本</w:t>
            </w:r>
            <w:r>
              <w:rPr>
                <w:rFonts w:ascii="Times New Roman" w:hAnsi="Times New Roman"/>
                <w:color w:val="000000"/>
                <w:kern w:val="0"/>
                <w:sz w:val="18"/>
                <w:szCs w:val="18"/>
              </w:rPr>
              <w:t>audio-technica/ ES917aH</w:t>
            </w:r>
            <w:r>
              <w:rPr>
                <w:rFonts w:hint="eastAsia" w:ascii="宋体" w:hAnsi="宋体" w:cs="宋体"/>
                <w:color w:val="000000"/>
                <w:kern w:val="0"/>
                <w:sz w:val="18"/>
                <w:szCs w:val="18"/>
              </w:rPr>
              <w:t>（含底座）</w:t>
            </w:r>
          </w:p>
        </w:tc>
        <w:tc>
          <w:tcPr>
            <w:tcW w:w="9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12</w:t>
            </w: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扩声系统设备-A/B制式、大振膜立体声话筒对</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奥地利</w:t>
            </w:r>
            <w:r>
              <w:rPr>
                <w:rFonts w:ascii="Times New Roman" w:hAnsi="Times New Roman"/>
                <w:color w:val="000000"/>
                <w:kern w:val="0"/>
                <w:sz w:val="18"/>
                <w:szCs w:val="18"/>
              </w:rPr>
              <w:t xml:space="preserve">AKG/C414B-XLS/ST </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对</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735"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2167"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扩声系统设备-枪式话筒</w:t>
            </w:r>
          </w:p>
        </w:tc>
        <w:tc>
          <w:tcPr>
            <w:tcW w:w="3251"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日本</w:t>
            </w:r>
            <w:r>
              <w:rPr>
                <w:rFonts w:ascii="Times New Roman" w:hAnsi="Times New Roman"/>
                <w:color w:val="000000"/>
                <w:kern w:val="0"/>
                <w:sz w:val="18"/>
                <w:szCs w:val="18"/>
              </w:rPr>
              <w:t>audio-technica/ AT8035</w:t>
            </w:r>
          </w:p>
        </w:tc>
        <w:tc>
          <w:tcPr>
            <w:tcW w:w="9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扩声系统设备-界面话筒</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日本</w:t>
            </w:r>
            <w:r>
              <w:rPr>
                <w:rFonts w:ascii="Times New Roman" w:hAnsi="Times New Roman"/>
                <w:color w:val="000000"/>
                <w:kern w:val="0"/>
                <w:sz w:val="18"/>
                <w:szCs w:val="18"/>
              </w:rPr>
              <w:t>audio-technica/AT871UG</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扩声系统设备-通用人声动圈话筒</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美国</w:t>
            </w:r>
            <w:r>
              <w:rPr>
                <w:rFonts w:ascii="Times New Roman" w:hAnsi="Times New Roman"/>
                <w:color w:val="000000"/>
                <w:kern w:val="0"/>
                <w:sz w:val="18"/>
                <w:szCs w:val="18"/>
              </w:rPr>
              <w:t>SHURE/ SM58-LC</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扩声系统设备-通用乐器动圈话筒</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美国</w:t>
            </w:r>
            <w:r>
              <w:rPr>
                <w:rFonts w:ascii="Times New Roman" w:hAnsi="Times New Roman"/>
                <w:color w:val="000000"/>
                <w:kern w:val="0"/>
                <w:sz w:val="18"/>
                <w:szCs w:val="18"/>
              </w:rPr>
              <w:t>SHURE/ PG57</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480"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7</w:t>
            </w:r>
          </w:p>
        </w:tc>
        <w:tc>
          <w:tcPr>
            <w:tcW w:w="2167"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扩声系统设备-立杆话筒架</w:t>
            </w:r>
          </w:p>
        </w:tc>
        <w:tc>
          <w:tcPr>
            <w:tcW w:w="3251"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中国声王</w:t>
            </w:r>
            <w:r>
              <w:rPr>
                <w:rFonts w:ascii="Times New Roman" w:hAnsi="Times New Roman"/>
                <w:color w:val="000000"/>
                <w:kern w:val="0"/>
                <w:sz w:val="18"/>
                <w:szCs w:val="18"/>
              </w:rPr>
              <w:t>/</w:t>
            </w:r>
            <w:r>
              <w:rPr>
                <w:rFonts w:hint="eastAsia" w:ascii="宋体" w:hAnsi="宋体" w:cs="宋体"/>
                <w:color w:val="000000"/>
                <w:kern w:val="0"/>
                <w:sz w:val="18"/>
                <w:szCs w:val="18"/>
              </w:rPr>
              <w:t>立杆式</w:t>
            </w:r>
          </w:p>
        </w:tc>
        <w:tc>
          <w:tcPr>
            <w:tcW w:w="9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根</w:t>
            </w:r>
          </w:p>
        </w:tc>
        <w:tc>
          <w:tcPr>
            <w:tcW w:w="1239"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12</w:t>
            </w: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8</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扩声系统设备-矮杆话筒架</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中国声王</w:t>
            </w:r>
            <w:r>
              <w:rPr>
                <w:rFonts w:ascii="Times New Roman" w:hAnsi="Times New Roman"/>
                <w:color w:val="000000"/>
                <w:kern w:val="0"/>
                <w:sz w:val="18"/>
                <w:szCs w:val="18"/>
              </w:rPr>
              <w:t>/</w:t>
            </w:r>
            <w:r>
              <w:rPr>
                <w:rFonts w:hint="eastAsia" w:ascii="宋体" w:hAnsi="宋体" w:cs="宋体"/>
                <w:color w:val="000000"/>
                <w:kern w:val="0"/>
                <w:sz w:val="18"/>
                <w:szCs w:val="18"/>
              </w:rPr>
              <w:t>矮杆式</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根</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8</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285" w:hRule="atLeast"/>
        </w:trPr>
        <w:tc>
          <w:tcPr>
            <w:tcW w:w="8529" w:type="dxa"/>
            <w:gridSpan w:val="5"/>
            <w:tcBorders>
              <w:top w:val="single" w:color="auto" w:sz="8" w:space="0"/>
              <w:left w:val="single" w:color="auto" w:sz="8" w:space="0"/>
              <w:bottom w:val="single" w:color="auto" w:sz="8" w:space="0"/>
              <w:right w:val="nil"/>
            </w:tcBorders>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分部小计：</w:t>
            </w:r>
          </w:p>
        </w:tc>
      </w:tr>
      <w:tr>
        <w:tblPrEx>
          <w:tblLayout w:type="fixed"/>
          <w:tblCellMar>
            <w:top w:w="0" w:type="dxa"/>
            <w:left w:w="108" w:type="dxa"/>
            <w:bottom w:w="0" w:type="dxa"/>
            <w:right w:w="108" w:type="dxa"/>
          </w:tblCellMar>
        </w:tblPrEx>
        <w:trPr>
          <w:trHeight w:val="285"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六</w:t>
            </w:r>
          </w:p>
        </w:tc>
        <w:tc>
          <w:tcPr>
            <w:tcW w:w="7586" w:type="dxa"/>
            <w:gridSpan w:val="4"/>
            <w:tcBorders>
              <w:top w:val="single" w:color="auto" w:sz="8" w:space="0"/>
              <w:left w:val="nil"/>
              <w:bottom w:val="single" w:color="auto" w:sz="8" w:space="0"/>
              <w:right w:val="nil"/>
            </w:tcBorders>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安装辅材</w:t>
            </w:r>
          </w:p>
        </w:tc>
      </w:tr>
      <w:tr>
        <w:tblPrEx>
          <w:tblLayout w:type="fixed"/>
          <w:tblCellMar>
            <w:top w:w="0" w:type="dxa"/>
            <w:left w:w="108" w:type="dxa"/>
            <w:bottom w:w="0" w:type="dxa"/>
            <w:right w:w="108" w:type="dxa"/>
          </w:tblCellMar>
        </w:tblPrEx>
        <w:trPr>
          <w:trHeight w:val="495"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2167"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电气配管</w:t>
            </w:r>
          </w:p>
        </w:tc>
        <w:tc>
          <w:tcPr>
            <w:tcW w:w="3251"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中国紧定高</w:t>
            </w:r>
            <w:r>
              <w:rPr>
                <w:rFonts w:ascii="Times New Roman" w:hAnsi="Times New Roman"/>
                <w:color w:val="000000"/>
                <w:kern w:val="0"/>
                <w:sz w:val="18"/>
                <w:szCs w:val="18"/>
              </w:rPr>
              <w:t>/φ20/φ25/φ32</w:t>
            </w:r>
          </w:p>
        </w:tc>
        <w:tc>
          <w:tcPr>
            <w:tcW w:w="9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1239"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735"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2167"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电缆桥架</w:t>
            </w:r>
          </w:p>
        </w:tc>
        <w:tc>
          <w:tcPr>
            <w:tcW w:w="3251"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中国紧定高</w:t>
            </w:r>
            <w:r>
              <w:rPr>
                <w:rFonts w:ascii="Times New Roman" w:hAnsi="Times New Roman"/>
                <w:color w:val="000000"/>
                <w:kern w:val="0"/>
                <w:sz w:val="18"/>
                <w:szCs w:val="18"/>
              </w:rPr>
              <w:t>/ 80×40/100×50/ 200×100</w:t>
            </w:r>
          </w:p>
        </w:tc>
        <w:tc>
          <w:tcPr>
            <w:tcW w:w="9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1239"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1395"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2167"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电气配线</w:t>
            </w:r>
          </w:p>
        </w:tc>
        <w:tc>
          <w:tcPr>
            <w:tcW w:w="3251"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专业音频电缆：佳耐美</w:t>
            </w:r>
            <w:r>
              <w:rPr>
                <w:rFonts w:ascii="Times New Roman" w:hAnsi="Times New Roman"/>
                <w:color w:val="000000"/>
                <w:kern w:val="0"/>
                <w:sz w:val="18"/>
                <w:szCs w:val="18"/>
              </w:rPr>
              <w:t>/</w:t>
            </w:r>
            <w:r>
              <w:rPr>
                <w:rFonts w:hint="eastAsia" w:ascii="宋体" w:hAnsi="宋体" w:cs="宋体"/>
                <w:color w:val="000000"/>
                <w:kern w:val="0"/>
                <w:sz w:val="18"/>
                <w:szCs w:val="18"/>
              </w:rPr>
              <w:t>秋叶原、数据电缆：</w:t>
            </w:r>
            <w:r>
              <w:rPr>
                <w:rFonts w:ascii="Times New Roman" w:hAnsi="Times New Roman"/>
                <w:color w:val="000000"/>
                <w:kern w:val="0"/>
                <w:sz w:val="18"/>
                <w:szCs w:val="18"/>
              </w:rPr>
              <w:t>AMP</w:t>
            </w:r>
            <w:r>
              <w:rPr>
                <w:rFonts w:hint="eastAsia" w:ascii="宋体" w:hAnsi="宋体" w:cs="宋体"/>
                <w:color w:val="000000"/>
                <w:kern w:val="0"/>
                <w:sz w:val="18"/>
                <w:szCs w:val="18"/>
              </w:rPr>
              <w:t>、电源线：金龙羽</w:t>
            </w:r>
          </w:p>
        </w:tc>
        <w:tc>
          <w:tcPr>
            <w:tcW w:w="9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1239"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小电器</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音频接插件：甬声、数据接插件：</w:t>
            </w:r>
            <w:r>
              <w:rPr>
                <w:rFonts w:ascii="Times New Roman" w:hAnsi="Times New Roman"/>
                <w:color w:val="000000"/>
                <w:kern w:val="0"/>
                <w:sz w:val="18"/>
                <w:szCs w:val="18"/>
              </w:rPr>
              <w:t>AMP</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480"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w:t>
            </w:r>
          </w:p>
        </w:tc>
        <w:tc>
          <w:tcPr>
            <w:tcW w:w="2167"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w:t>
            </w:r>
          </w:p>
        </w:tc>
        <w:tc>
          <w:tcPr>
            <w:tcW w:w="3251"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中国金盾</w:t>
            </w:r>
            <w:r>
              <w:rPr>
                <w:rFonts w:ascii="Times New Roman" w:hAnsi="Times New Roman"/>
                <w:color w:val="000000"/>
                <w:kern w:val="0"/>
                <w:sz w:val="18"/>
                <w:szCs w:val="18"/>
              </w:rPr>
              <w:t>/</w:t>
            </w:r>
            <w:r>
              <w:rPr>
                <w:rFonts w:hint="eastAsia" w:ascii="宋体" w:hAnsi="宋体" w:cs="宋体"/>
                <w:color w:val="000000"/>
                <w:kern w:val="0"/>
                <w:sz w:val="18"/>
                <w:szCs w:val="18"/>
              </w:rPr>
              <w:t>定制</w:t>
            </w:r>
          </w:p>
        </w:tc>
        <w:tc>
          <w:tcPr>
            <w:tcW w:w="9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1239"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配套</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285"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7</w:t>
            </w:r>
          </w:p>
        </w:tc>
        <w:tc>
          <w:tcPr>
            <w:tcW w:w="2167"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配电箱</w:t>
            </w:r>
          </w:p>
        </w:tc>
        <w:tc>
          <w:tcPr>
            <w:tcW w:w="3251"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定制</w:t>
            </w:r>
          </w:p>
        </w:tc>
        <w:tc>
          <w:tcPr>
            <w:tcW w:w="9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1239"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285" w:hRule="atLeast"/>
        </w:trPr>
        <w:tc>
          <w:tcPr>
            <w:tcW w:w="8529" w:type="dxa"/>
            <w:gridSpan w:val="5"/>
            <w:tcBorders>
              <w:top w:val="single" w:color="auto" w:sz="8" w:space="0"/>
              <w:left w:val="single" w:color="auto" w:sz="8" w:space="0"/>
              <w:bottom w:val="single" w:color="auto" w:sz="8" w:space="0"/>
              <w:right w:val="nil"/>
            </w:tcBorders>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分部小计：</w:t>
            </w:r>
          </w:p>
        </w:tc>
      </w:tr>
      <w:tr>
        <w:tblPrEx>
          <w:tblLayout w:type="fixed"/>
          <w:tblCellMar>
            <w:top w:w="0" w:type="dxa"/>
            <w:left w:w="108" w:type="dxa"/>
            <w:bottom w:w="0" w:type="dxa"/>
            <w:right w:w="108" w:type="dxa"/>
          </w:tblCellMar>
        </w:tblPrEx>
        <w:trPr>
          <w:trHeight w:val="285"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七</w:t>
            </w:r>
          </w:p>
        </w:tc>
        <w:tc>
          <w:tcPr>
            <w:tcW w:w="7586" w:type="dxa"/>
            <w:gridSpan w:val="4"/>
            <w:tcBorders>
              <w:top w:val="single" w:color="auto" w:sz="8" w:space="0"/>
              <w:left w:val="nil"/>
              <w:bottom w:val="single" w:color="auto" w:sz="8" w:space="0"/>
              <w:right w:val="nil"/>
            </w:tcBorders>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内部通讯系统</w:t>
            </w: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美国</w:t>
            </w:r>
            <w:r>
              <w:rPr>
                <w:rFonts w:ascii="Times New Roman" w:hAnsi="Times New Roman"/>
                <w:color w:val="000000"/>
                <w:kern w:val="0"/>
                <w:sz w:val="18"/>
                <w:szCs w:val="18"/>
              </w:rPr>
              <w:t>Clearcom/</w:t>
            </w:r>
            <w:r>
              <w:rPr>
                <w:rFonts w:hint="eastAsia" w:ascii="宋体" w:hAnsi="宋体" w:cs="宋体"/>
                <w:color w:val="000000"/>
                <w:kern w:val="0"/>
                <w:sz w:val="18"/>
                <w:szCs w:val="18"/>
              </w:rPr>
              <w:t>主机</w:t>
            </w:r>
            <w:r>
              <w:rPr>
                <w:rFonts w:ascii="Times New Roman" w:hAnsi="Times New Roman"/>
                <w:color w:val="000000"/>
                <w:kern w:val="0"/>
                <w:sz w:val="18"/>
                <w:szCs w:val="18"/>
              </w:rPr>
              <w:t>MS-702+</w:t>
            </w:r>
            <w:r>
              <w:rPr>
                <w:rFonts w:hint="eastAsia" w:ascii="宋体" w:hAnsi="宋体" w:cs="宋体"/>
                <w:color w:val="000000"/>
                <w:kern w:val="0"/>
                <w:sz w:val="18"/>
                <w:szCs w:val="18"/>
              </w:rPr>
              <w:t>话筒</w:t>
            </w:r>
            <w:r>
              <w:rPr>
                <w:rFonts w:ascii="Times New Roman" w:hAnsi="Times New Roman"/>
                <w:color w:val="000000"/>
                <w:kern w:val="0"/>
                <w:sz w:val="18"/>
                <w:szCs w:val="18"/>
              </w:rPr>
              <w:t>GM18</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690"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w:t>
            </w:r>
          </w:p>
        </w:tc>
        <w:tc>
          <w:tcPr>
            <w:tcW w:w="3251" w:type="dxa"/>
            <w:tcBorders>
              <w:top w:val="nil"/>
              <w:left w:val="nil"/>
              <w:bottom w:val="nil"/>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美国</w:t>
            </w:r>
            <w:r>
              <w:rPr>
                <w:rFonts w:ascii="Times New Roman" w:hAnsi="Times New Roman"/>
                <w:color w:val="000000"/>
                <w:kern w:val="0"/>
                <w:sz w:val="18"/>
                <w:szCs w:val="18"/>
              </w:rPr>
              <w:t>Clearcom /</w:t>
            </w:r>
            <w:r>
              <w:rPr>
                <w:rFonts w:hint="eastAsia" w:ascii="宋体" w:hAnsi="宋体" w:cs="宋体"/>
                <w:color w:val="000000"/>
                <w:kern w:val="0"/>
                <w:sz w:val="18"/>
                <w:szCs w:val="18"/>
              </w:rPr>
              <w:t>台式站</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r>
      <w:tr>
        <w:tblPrEx>
          <w:tblLayout w:type="fixed"/>
          <w:tblCellMar>
            <w:top w:w="0" w:type="dxa"/>
            <w:left w:w="108" w:type="dxa"/>
            <w:bottom w:w="0" w:type="dxa"/>
            <w:right w:w="108" w:type="dxa"/>
          </w:tblCellMar>
        </w:tblPrEx>
        <w:trPr>
          <w:trHeight w:val="270"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tcBorders>
              <w:top w:val="nil"/>
              <w:left w:val="nil"/>
              <w:bottom w:val="nil"/>
              <w:right w:val="single" w:color="auto" w:sz="8"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KB702-GM</w:t>
            </w:r>
            <w:r>
              <w:rPr>
                <w:rFonts w:hint="eastAsia" w:ascii="宋体" w:hAnsi="宋体"/>
                <w:color w:val="000000"/>
                <w:kern w:val="0"/>
                <w:sz w:val="18"/>
                <w:szCs w:val="18"/>
              </w:rPr>
              <w:t>　</w:t>
            </w: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495"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tcBorders>
              <w:top w:val="nil"/>
              <w:left w:val="nil"/>
              <w:bottom w:val="single" w:color="auto" w:sz="8" w:space="0"/>
              <w:right w:val="single" w:color="auto" w:sz="8"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w:t>
            </w:r>
            <w:r>
              <w:rPr>
                <w:rFonts w:hint="eastAsia" w:ascii="宋体" w:hAnsi="宋体"/>
                <w:color w:val="000000"/>
                <w:kern w:val="0"/>
                <w:sz w:val="18"/>
                <w:szCs w:val="18"/>
              </w:rPr>
              <w:t>鹅颈话筒</w:t>
            </w:r>
            <w:r>
              <w:rPr>
                <w:rFonts w:ascii="Times New Roman" w:hAnsi="Times New Roman"/>
                <w:color w:val="000000"/>
                <w:kern w:val="0"/>
                <w:sz w:val="18"/>
                <w:szCs w:val="18"/>
              </w:rPr>
              <w:t>GM18</w:t>
            </w: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1200"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2167"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w:t>
            </w:r>
          </w:p>
        </w:tc>
        <w:tc>
          <w:tcPr>
            <w:tcW w:w="3251"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美国</w:t>
            </w:r>
            <w:r>
              <w:rPr>
                <w:rFonts w:ascii="Times New Roman" w:hAnsi="Times New Roman"/>
                <w:color w:val="000000"/>
                <w:kern w:val="0"/>
                <w:sz w:val="18"/>
                <w:szCs w:val="18"/>
              </w:rPr>
              <w:t>Clearcom /</w:t>
            </w:r>
            <w:r>
              <w:rPr>
                <w:rFonts w:hint="eastAsia" w:ascii="宋体" w:hAnsi="宋体" w:cs="宋体"/>
                <w:color w:val="000000"/>
                <w:kern w:val="0"/>
                <w:sz w:val="18"/>
                <w:szCs w:val="18"/>
              </w:rPr>
              <w:t>鹅颈话筒</w:t>
            </w:r>
            <w:r>
              <w:rPr>
                <w:rFonts w:ascii="Times New Roman" w:hAnsi="Times New Roman"/>
                <w:color w:val="000000"/>
                <w:kern w:val="0"/>
                <w:sz w:val="18"/>
                <w:szCs w:val="18"/>
              </w:rPr>
              <w:t>GM-18+</w:t>
            </w:r>
            <w:r>
              <w:rPr>
                <w:rFonts w:hint="eastAsia" w:ascii="宋体" w:hAnsi="宋体" w:cs="宋体"/>
                <w:color w:val="000000"/>
                <w:kern w:val="0"/>
                <w:sz w:val="18"/>
                <w:szCs w:val="18"/>
              </w:rPr>
              <w:t>耳麦</w:t>
            </w:r>
            <w:r>
              <w:rPr>
                <w:rFonts w:ascii="Times New Roman" w:hAnsi="Times New Roman"/>
                <w:color w:val="000000"/>
                <w:kern w:val="0"/>
                <w:sz w:val="18"/>
                <w:szCs w:val="18"/>
              </w:rPr>
              <w:t>CC-40</w:t>
            </w:r>
          </w:p>
        </w:tc>
        <w:tc>
          <w:tcPr>
            <w:tcW w:w="9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美国</w:t>
            </w:r>
            <w:r>
              <w:rPr>
                <w:rFonts w:ascii="Times New Roman" w:hAnsi="Times New Roman"/>
                <w:color w:val="000000"/>
                <w:kern w:val="0"/>
                <w:sz w:val="18"/>
                <w:szCs w:val="18"/>
              </w:rPr>
              <w:t>Clearcom /</w:t>
            </w:r>
            <w:r>
              <w:rPr>
                <w:rFonts w:hint="eastAsia" w:ascii="宋体" w:hAnsi="宋体" w:cs="宋体"/>
                <w:color w:val="000000"/>
                <w:kern w:val="0"/>
                <w:sz w:val="18"/>
                <w:szCs w:val="18"/>
              </w:rPr>
              <w:t>有线腰包机</w:t>
            </w:r>
            <w:r>
              <w:rPr>
                <w:rFonts w:ascii="Times New Roman" w:hAnsi="Times New Roman"/>
                <w:color w:val="000000"/>
                <w:kern w:val="0"/>
                <w:sz w:val="18"/>
                <w:szCs w:val="18"/>
              </w:rPr>
              <w:t>RS-602+</w:t>
            </w:r>
            <w:r>
              <w:rPr>
                <w:rFonts w:hint="eastAsia" w:ascii="宋体" w:hAnsi="宋体" w:cs="宋体"/>
                <w:color w:val="000000"/>
                <w:kern w:val="0"/>
                <w:sz w:val="18"/>
                <w:szCs w:val="18"/>
              </w:rPr>
              <w:t>耳麦</w:t>
            </w:r>
            <w:r>
              <w:rPr>
                <w:rFonts w:ascii="Times New Roman" w:hAnsi="Times New Roman"/>
                <w:color w:val="000000"/>
                <w:kern w:val="0"/>
                <w:sz w:val="18"/>
                <w:szCs w:val="18"/>
              </w:rPr>
              <w:t>CC-40</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8</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285" w:hRule="atLeast"/>
        </w:trPr>
        <w:tc>
          <w:tcPr>
            <w:tcW w:w="8529" w:type="dxa"/>
            <w:gridSpan w:val="5"/>
            <w:tcBorders>
              <w:top w:val="single" w:color="auto" w:sz="8" w:space="0"/>
              <w:left w:val="single" w:color="auto" w:sz="8" w:space="0"/>
              <w:bottom w:val="single" w:color="auto" w:sz="8" w:space="0"/>
              <w:right w:val="nil"/>
            </w:tcBorders>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分部小计：</w:t>
            </w:r>
          </w:p>
        </w:tc>
      </w:tr>
      <w:tr>
        <w:tblPrEx>
          <w:tblLayout w:type="fixed"/>
          <w:tblCellMar>
            <w:top w:w="0" w:type="dxa"/>
            <w:left w:w="108" w:type="dxa"/>
            <w:bottom w:w="0" w:type="dxa"/>
            <w:right w:w="108" w:type="dxa"/>
          </w:tblCellMar>
        </w:tblPrEx>
        <w:trPr>
          <w:trHeight w:val="285"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八</w:t>
            </w:r>
          </w:p>
        </w:tc>
        <w:tc>
          <w:tcPr>
            <w:tcW w:w="7586" w:type="dxa"/>
            <w:gridSpan w:val="4"/>
            <w:tcBorders>
              <w:top w:val="single" w:color="auto" w:sz="8" w:space="0"/>
              <w:left w:val="nil"/>
              <w:bottom w:val="single" w:color="auto" w:sz="8" w:space="0"/>
              <w:right w:val="nil"/>
            </w:tcBorders>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广播呼叫系统</w:t>
            </w: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扩声系统设备-功率放大器</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韩国</w:t>
            </w:r>
            <w:r>
              <w:rPr>
                <w:rFonts w:ascii="Times New Roman" w:hAnsi="Times New Roman"/>
                <w:color w:val="000000"/>
                <w:kern w:val="0"/>
                <w:sz w:val="18"/>
                <w:szCs w:val="18"/>
              </w:rPr>
              <w:t>JEDIA /JPA-1120A</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720"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2167"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扩声系统设备-吸顶喇叭</w:t>
            </w:r>
          </w:p>
        </w:tc>
        <w:tc>
          <w:tcPr>
            <w:tcW w:w="3251"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韩国</w:t>
            </w:r>
            <w:r>
              <w:rPr>
                <w:rFonts w:ascii="Times New Roman" w:hAnsi="Times New Roman"/>
                <w:color w:val="000000"/>
                <w:kern w:val="0"/>
                <w:sz w:val="18"/>
                <w:szCs w:val="18"/>
              </w:rPr>
              <w:t>JEDIA/JCS-605</w:t>
            </w:r>
          </w:p>
        </w:tc>
        <w:tc>
          <w:tcPr>
            <w:tcW w:w="9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20</w:t>
            </w:r>
          </w:p>
        </w:tc>
      </w:tr>
      <w:tr>
        <w:tblPrEx>
          <w:tblLayout w:type="fixed"/>
          <w:tblCellMar>
            <w:top w:w="0" w:type="dxa"/>
            <w:left w:w="108" w:type="dxa"/>
            <w:bottom w:w="0" w:type="dxa"/>
            <w:right w:w="108" w:type="dxa"/>
          </w:tblCellMar>
        </w:tblPrEx>
        <w:trPr>
          <w:trHeight w:val="285" w:hRule="atLeast"/>
        </w:trPr>
        <w:tc>
          <w:tcPr>
            <w:tcW w:w="8529" w:type="dxa"/>
            <w:gridSpan w:val="5"/>
            <w:tcBorders>
              <w:top w:val="single" w:color="auto" w:sz="8" w:space="0"/>
              <w:left w:val="single" w:color="auto" w:sz="8" w:space="0"/>
              <w:bottom w:val="single" w:color="auto" w:sz="8" w:space="0"/>
              <w:right w:val="nil"/>
            </w:tcBorders>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分部小计：</w:t>
            </w:r>
          </w:p>
        </w:tc>
      </w:tr>
      <w:tr>
        <w:tblPrEx>
          <w:tblLayout w:type="fixed"/>
          <w:tblCellMar>
            <w:top w:w="0" w:type="dxa"/>
            <w:left w:w="108" w:type="dxa"/>
            <w:bottom w:w="0" w:type="dxa"/>
            <w:right w:w="108" w:type="dxa"/>
          </w:tblCellMar>
        </w:tblPrEx>
        <w:trPr>
          <w:trHeight w:val="285"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九</w:t>
            </w:r>
          </w:p>
        </w:tc>
        <w:tc>
          <w:tcPr>
            <w:tcW w:w="7586" w:type="dxa"/>
            <w:gridSpan w:val="4"/>
            <w:tcBorders>
              <w:top w:val="single" w:color="auto" w:sz="8" w:space="0"/>
              <w:left w:val="nil"/>
              <w:bottom w:val="single" w:color="auto" w:sz="8" w:space="0"/>
              <w:right w:val="nil"/>
            </w:tcBorders>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视频监视系统</w:t>
            </w:r>
          </w:p>
        </w:tc>
      </w:tr>
      <w:tr>
        <w:tblPrEx>
          <w:tblLayout w:type="fixed"/>
          <w:tblCellMar>
            <w:top w:w="0" w:type="dxa"/>
            <w:left w:w="108" w:type="dxa"/>
            <w:bottom w:w="0" w:type="dxa"/>
            <w:right w:w="108" w:type="dxa"/>
          </w:tblCellMar>
        </w:tblPrEx>
        <w:trPr>
          <w:trHeight w:val="735"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2167"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电视监控摄像设备-</w:t>
            </w:r>
          </w:p>
        </w:tc>
        <w:tc>
          <w:tcPr>
            <w:tcW w:w="3251"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德国博世</w:t>
            </w:r>
            <w:r>
              <w:rPr>
                <w:rFonts w:ascii="Times New Roman" w:hAnsi="Times New Roman"/>
                <w:color w:val="000000"/>
                <w:kern w:val="0"/>
                <w:sz w:val="18"/>
                <w:szCs w:val="18"/>
              </w:rPr>
              <w:t>/ VG4-312-CCS</w:t>
            </w:r>
          </w:p>
        </w:tc>
        <w:tc>
          <w:tcPr>
            <w:tcW w:w="9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w:t>
            </w:r>
          </w:p>
        </w:tc>
      </w:tr>
      <w:tr>
        <w:tblPrEx>
          <w:tblLayout w:type="fixed"/>
          <w:tblCellMar>
            <w:top w:w="0" w:type="dxa"/>
            <w:left w:w="108" w:type="dxa"/>
            <w:bottom w:w="0" w:type="dxa"/>
            <w:right w:w="108" w:type="dxa"/>
          </w:tblCellMar>
        </w:tblPrEx>
        <w:trPr>
          <w:trHeight w:val="495"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2167"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视频控制设备-</w:t>
            </w:r>
          </w:p>
        </w:tc>
        <w:tc>
          <w:tcPr>
            <w:tcW w:w="3251"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德国博世</w:t>
            </w:r>
            <w:r>
              <w:rPr>
                <w:rFonts w:ascii="Times New Roman" w:hAnsi="Times New Roman"/>
                <w:color w:val="000000"/>
                <w:kern w:val="0"/>
                <w:sz w:val="18"/>
                <w:szCs w:val="18"/>
              </w:rPr>
              <w:t>/ LTC 8555/00</w:t>
            </w:r>
          </w:p>
        </w:tc>
        <w:tc>
          <w:tcPr>
            <w:tcW w:w="9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312" w:hRule="atLeast"/>
        </w:trPr>
        <w:tc>
          <w:tcPr>
            <w:tcW w:w="943"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2167"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录像、记录设备-</w:t>
            </w:r>
          </w:p>
        </w:tc>
        <w:tc>
          <w:tcPr>
            <w:tcW w:w="3251" w:type="dxa"/>
            <w:vMerge w:val="restart"/>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视频矩阵：德国博世</w:t>
            </w:r>
            <w:r>
              <w:rPr>
                <w:rFonts w:ascii="Times New Roman" w:hAnsi="Times New Roman"/>
                <w:color w:val="000000"/>
                <w:kern w:val="0"/>
                <w:sz w:val="18"/>
                <w:szCs w:val="18"/>
              </w:rPr>
              <w:t>/LTC 8200/90</w:t>
            </w:r>
            <w:r>
              <w:rPr>
                <w:rFonts w:hint="eastAsia" w:ascii="宋体" w:hAnsi="宋体" w:cs="宋体"/>
                <w:color w:val="000000"/>
                <w:kern w:val="0"/>
                <w:sz w:val="18"/>
                <w:szCs w:val="18"/>
              </w:rPr>
              <w:t>、硬盘录像机：中国大华</w:t>
            </w:r>
            <w:r>
              <w:rPr>
                <w:rFonts w:ascii="Times New Roman" w:hAnsi="Times New Roman"/>
                <w:color w:val="000000"/>
                <w:kern w:val="0"/>
                <w:sz w:val="18"/>
                <w:szCs w:val="18"/>
              </w:rPr>
              <w:t xml:space="preserve">/DH-DVR0804LE-AS </w:t>
            </w:r>
          </w:p>
        </w:tc>
        <w:tc>
          <w:tcPr>
            <w:tcW w:w="92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vMerge w:val="restart"/>
            <w:tcBorders>
              <w:top w:val="nil"/>
              <w:left w:val="single" w:color="auto" w:sz="8" w:space="0"/>
              <w:bottom w:val="single" w:color="000000"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312" w:hRule="atLeast"/>
        </w:trPr>
        <w:tc>
          <w:tcPr>
            <w:tcW w:w="943"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c>
          <w:tcPr>
            <w:tcW w:w="2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32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2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39"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color w:val="000000"/>
                <w:kern w:val="0"/>
                <w:sz w:val="18"/>
                <w:szCs w:val="18"/>
              </w:rPr>
            </w:pPr>
          </w:p>
        </w:tc>
      </w:tr>
      <w:tr>
        <w:tblPrEx>
          <w:tblLayout w:type="fixed"/>
          <w:tblCellMar>
            <w:top w:w="0" w:type="dxa"/>
            <w:left w:w="108" w:type="dxa"/>
            <w:bottom w:w="0" w:type="dxa"/>
            <w:right w:w="108" w:type="dxa"/>
          </w:tblCellMar>
        </w:tblPrEx>
        <w:trPr>
          <w:trHeight w:val="480"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2167"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监视设备- 19"机架安装液晶监视器        </w:t>
            </w:r>
          </w:p>
        </w:tc>
        <w:tc>
          <w:tcPr>
            <w:tcW w:w="3251"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中国创维</w:t>
            </w:r>
            <w:r>
              <w:rPr>
                <w:rFonts w:ascii="Times New Roman" w:hAnsi="Times New Roman"/>
                <w:color w:val="000000"/>
                <w:kern w:val="0"/>
                <w:sz w:val="18"/>
                <w:szCs w:val="18"/>
              </w:rPr>
              <w:t>/M19LP</w:t>
            </w:r>
          </w:p>
        </w:tc>
        <w:tc>
          <w:tcPr>
            <w:tcW w:w="9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1239"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r>
      <w:tr>
        <w:tblPrEx>
          <w:tblLayout w:type="fixed"/>
          <w:tblCellMar>
            <w:top w:w="0" w:type="dxa"/>
            <w:left w:w="108" w:type="dxa"/>
            <w:bottom w:w="0" w:type="dxa"/>
            <w:right w:w="108" w:type="dxa"/>
          </w:tblCellMar>
        </w:tblPrEx>
        <w:trPr>
          <w:trHeight w:val="720"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w:t>
            </w:r>
          </w:p>
        </w:tc>
        <w:tc>
          <w:tcPr>
            <w:tcW w:w="2167"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视频分配设备-16路复合视频分配器        </w:t>
            </w:r>
          </w:p>
        </w:tc>
        <w:tc>
          <w:tcPr>
            <w:tcW w:w="3251"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中国</w:t>
            </w:r>
            <w:r>
              <w:rPr>
                <w:rFonts w:ascii="Times New Roman" w:hAnsi="Times New Roman"/>
                <w:color w:val="000000"/>
                <w:kern w:val="0"/>
                <w:sz w:val="18"/>
                <w:szCs w:val="18"/>
              </w:rPr>
              <w:t>ZHAOKE/ SD-16V</w:t>
            </w:r>
          </w:p>
        </w:tc>
        <w:tc>
          <w:tcPr>
            <w:tcW w:w="9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1239"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495"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w:t>
            </w:r>
          </w:p>
        </w:tc>
        <w:tc>
          <w:tcPr>
            <w:tcW w:w="2167"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视频调节设备-闭路电视调制解调器</w:t>
            </w:r>
          </w:p>
        </w:tc>
        <w:tc>
          <w:tcPr>
            <w:tcW w:w="3251"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美国</w:t>
            </w:r>
            <w:r>
              <w:rPr>
                <w:rFonts w:ascii="Times New Roman" w:hAnsi="Times New Roman"/>
                <w:color w:val="000000"/>
                <w:kern w:val="0"/>
                <w:sz w:val="18"/>
                <w:szCs w:val="18"/>
              </w:rPr>
              <w:t>GA/GA-860M</w:t>
            </w:r>
          </w:p>
        </w:tc>
        <w:tc>
          <w:tcPr>
            <w:tcW w:w="9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1239" w:type="dxa"/>
            <w:tcBorders>
              <w:top w:val="nil"/>
              <w:left w:val="nil"/>
              <w:bottom w:val="single" w:color="auto" w:sz="8" w:space="0"/>
              <w:right w:val="single" w:color="auto" w:sz="8" w:space="0"/>
            </w:tcBorders>
            <w:vAlign w:val="center"/>
          </w:tcPr>
          <w:p>
            <w:pPr>
              <w:widowControl/>
              <w:jc w:val="center"/>
              <w:rPr>
                <w:rFonts w:hint="eastAsia" w:ascii="Times New Roman" w:hAnsi="Times New Roman"/>
                <w:color w:val="000000"/>
                <w:kern w:val="0"/>
                <w:sz w:val="18"/>
                <w:szCs w:val="18"/>
              </w:rPr>
            </w:pPr>
            <w:r>
              <w:rPr>
                <w:rFonts w:hint="eastAsia" w:ascii="Times New Roman" w:hAnsi="Times New Roman"/>
                <w:color w:val="000000"/>
                <w:kern w:val="0"/>
                <w:sz w:val="18"/>
                <w:szCs w:val="18"/>
              </w:rPr>
              <w:t>2</w:t>
            </w:r>
          </w:p>
        </w:tc>
      </w:tr>
      <w:tr>
        <w:tblPrEx>
          <w:tblLayout w:type="fixed"/>
          <w:tblCellMar>
            <w:top w:w="0" w:type="dxa"/>
            <w:left w:w="108" w:type="dxa"/>
            <w:bottom w:w="0" w:type="dxa"/>
            <w:right w:w="108" w:type="dxa"/>
          </w:tblCellMar>
        </w:tblPrEx>
        <w:trPr>
          <w:trHeight w:val="720"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7</w:t>
            </w:r>
          </w:p>
        </w:tc>
        <w:tc>
          <w:tcPr>
            <w:tcW w:w="2167"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视频混合设备-闭路电视混合器         </w:t>
            </w:r>
          </w:p>
        </w:tc>
        <w:tc>
          <w:tcPr>
            <w:tcW w:w="3251"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中国</w:t>
            </w:r>
            <w:r>
              <w:rPr>
                <w:rFonts w:ascii="Times New Roman" w:hAnsi="Times New Roman"/>
                <w:color w:val="000000"/>
                <w:kern w:val="0"/>
                <w:sz w:val="18"/>
                <w:szCs w:val="18"/>
              </w:rPr>
              <w:t>JESMAY/2774</w:t>
            </w:r>
          </w:p>
        </w:tc>
        <w:tc>
          <w:tcPr>
            <w:tcW w:w="9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1239"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720"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8</w:t>
            </w:r>
          </w:p>
        </w:tc>
        <w:tc>
          <w:tcPr>
            <w:tcW w:w="2167"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视频放大分配设备-闭路电视放大器、分支分配器         </w:t>
            </w:r>
          </w:p>
        </w:tc>
        <w:tc>
          <w:tcPr>
            <w:tcW w:w="3251"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中国</w:t>
            </w:r>
            <w:r>
              <w:rPr>
                <w:rFonts w:ascii="Times New Roman" w:hAnsi="Times New Roman"/>
                <w:color w:val="000000"/>
                <w:kern w:val="0"/>
                <w:sz w:val="18"/>
                <w:szCs w:val="18"/>
              </w:rPr>
              <w:t>JESMAY/5-1000MHz</w:t>
            </w:r>
          </w:p>
        </w:tc>
        <w:tc>
          <w:tcPr>
            <w:tcW w:w="9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1239"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tblPrEx>
          <w:tblLayout w:type="fixed"/>
          <w:tblCellMar>
            <w:top w:w="0" w:type="dxa"/>
            <w:left w:w="108" w:type="dxa"/>
            <w:bottom w:w="0" w:type="dxa"/>
            <w:right w:w="108" w:type="dxa"/>
          </w:tblCellMar>
        </w:tblPrEx>
        <w:trPr>
          <w:trHeight w:val="285" w:hRule="atLeast"/>
        </w:trPr>
        <w:tc>
          <w:tcPr>
            <w:tcW w:w="8529" w:type="dxa"/>
            <w:gridSpan w:val="5"/>
            <w:tcBorders>
              <w:top w:val="single" w:color="auto" w:sz="8" w:space="0"/>
              <w:left w:val="single" w:color="auto" w:sz="8" w:space="0"/>
              <w:bottom w:val="single" w:color="auto" w:sz="8" w:space="0"/>
              <w:right w:val="nil"/>
            </w:tcBorders>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分部小计：</w:t>
            </w:r>
          </w:p>
        </w:tc>
      </w:tr>
      <w:tr>
        <w:tblPrEx>
          <w:tblLayout w:type="fixed"/>
          <w:tblCellMar>
            <w:top w:w="0" w:type="dxa"/>
            <w:left w:w="108" w:type="dxa"/>
            <w:bottom w:w="0" w:type="dxa"/>
            <w:right w:w="108" w:type="dxa"/>
          </w:tblCellMar>
        </w:tblPrEx>
        <w:trPr>
          <w:trHeight w:val="285"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十</w:t>
            </w:r>
          </w:p>
        </w:tc>
        <w:tc>
          <w:tcPr>
            <w:tcW w:w="7586" w:type="dxa"/>
            <w:gridSpan w:val="4"/>
            <w:tcBorders>
              <w:top w:val="single" w:color="auto" w:sz="8" w:space="0"/>
              <w:left w:val="nil"/>
              <w:bottom w:val="single" w:color="auto" w:sz="8" w:space="0"/>
              <w:right w:val="nil"/>
            </w:tcBorders>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可调型手机信号屏蔽器</w:t>
            </w:r>
          </w:p>
        </w:tc>
      </w:tr>
      <w:tr>
        <w:tblPrEx>
          <w:tblLayout w:type="fixed"/>
          <w:tblCellMar>
            <w:top w:w="0" w:type="dxa"/>
            <w:left w:w="108" w:type="dxa"/>
            <w:bottom w:w="0" w:type="dxa"/>
            <w:right w:w="108" w:type="dxa"/>
          </w:tblCellMar>
        </w:tblPrEx>
        <w:trPr>
          <w:trHeight w:val="720" w:hRule="atLeast"/>
        </w:trPr>
        <w:tc>
          <w:tcPr>
            <w:tcW w:w="943"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2167"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可调型手机信号屏蔽器</w:t>
            </w:r>
          </w:p>
        </w:tc>
        <w:tc>
          <w:tcPr>
            <w:tcW w:w="3251"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中国</w:t>
            </w:r>
            <w:r>
              <w:rPr>
                <w:rFonts w:ascii="Times New Roman" w:hAnsi="Times New Roman"/>
                <w:color w:val="000000"/>
                <w:kern w:val="0"/>
                <w:sz w:val="18"/>
                <w:szCs w:val="18"/>
              </w:rPr>
              <w:t>TG/101B-PRO</w:t>
            </w:r>
          </w:p>
        </w:tc>
        <w:tc>
          <w:tcPr>
            <w:tcW w:w="9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239"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8</w:t>
            </w:r>
          </w:p>
        </w:tc>
      </w:tr>
      <w:bookmarkEnd w:id="5"/>
    </w:tbl>
    <w:p>
      <w:pPr>
        <w:rPr>
          <w:rFonts w:hint="eastAsia"/>
        </w:rPr>
      </w:pPr>
    </w:p>
    <w:p>
      <w:pPr>
        <w:jc w:val="left"/>
        <w:rPr>
          <w:rFonts w:hint="eastAsia"/>
          <w:b/>
          <w:sz w:val="24"/>
        </w:rPr>
      </w:pPr>
      <w:r>
        <w:rPr>
          <w:rFonts w:hint="eastAsia"/>
          <w:b/>
          <w:sz w:val="24"/>
        </w:rPr>
        <w:t>（二）维保内容：</w:t>
      </w:r>
    </w:p>
    <w:tbl>
      <w:tblPr>
        <w:tblStyle w:val="3"/>
        <w:tblW w:w="8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19"/>
        <w:gridCol w:w="1417"/>
        <w:gridCol w:w="548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19" w:type="dxa"/>
            <w:shd w:val="clear" w:color="auto" w:fill="BDD7EE"/>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编号</w:t>
            </w:r>
          </w:p>
        </w:tc>
        <w:tc>
          <w:tcPr>
            <w:tcW w:w="1417" w:type="dxa"/>
            <w:shd w:val="clear" w:color="auto" w:fill="BDD7EE"/>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分项工程名称</w:t>
            </w:r>
          </w:p>
        </w:tc>
        <w:tc>
          <w:tcPr>
            <w:tcW w:w="5487" w:type="dxa"/>
            <w:shd w:val="clear" w:color="auto" w:fill="BDD7EE"/>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内容</w:t>
            </w:r>
          </w:p>
        </w:tc>
        <w:tc>
          <w:tcPr>
            <w:tcW w:w="719" w:type="dxa"/>
            <w:shd w:val="clear" w:color="auto" w:fill="BDD7EE"/>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0" w:hRule="atLeast"/>
        </w:trPr>
        <w:tc>
          <w:tcPr>
            <w:tcW w:w="719" w:type="dxa"/>
            <w:shd w:val="clear" w:color="auto" w:fill="FFFFFF"/>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一</w:t>
            </w:r>
          </w:p>
        </w:tc>
        <w:tc>
          <w:tcPr>
            <w:tcW w:w="1417" w:type="dxa"/>
            <w:shd w:val="clear" w:color="auto" w:fill="auto"/>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舞台机械系统</w:t>
            </w:r>
          </w:p>
        </w:tc>
        <w:tc>
          <w:tcPr>
            <w:tcW w:w="5487" w:type="dxa"/>
            <w:shd w:val="clear" w:color="auto" w:fill="auto"/>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舞台机械设备全面维护。包括轴承、减速机、导轨、滑轮、传动轴等。                                  舞台机械控制系统检测，系统升级。包括变频器测试、载荷测试、安全互锁测试、柜内端子紧固、系统软件等</w:t>
            </w:r>
          </w:p>
        </w:tc>
        <w:tc>
          <w:tcPr>
            <w:tcW w:w="719" w:type="dxa"/>
            <w:shd w:val="clear" w:color="auto" w:fill="FFFFFF"/>
            <w:vAlign w:val="center"/>
          </w:tcPr>
          <w:p>
            <w:pPr>
              <w:jc w:val="center"/>
              <w:rPr>
                <w:rFonts w:hint="eastAsia" w:ascii="宋体" w:hAnsi="宋体" w:cs="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5"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二</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灯光系统</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线路检测维护</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接口检测维护</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主体设备 灯具、硅箱、直通、信号分配系统检测维护</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耗损件更换（电脑灯灯泡、常规灯灯泡），故障灯具拆解返厂维修</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5"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三</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音响系统</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线路检测维护</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接口检测维护</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主体设备 调音台、处理器、功放、音箱检测维护</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系统声场、电声参数校准维护</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342" w:type="dxa"/>
            <w:gridSpan w:val="4"/>
            <w:shd w:val="clear" w:color="auto" w:fill="FFFFFF"/>
            <w:vAlign w:val="center"/>
          </w:tcPr>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一、舞台机械系统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719" w:type="dxa"/>
            <w:vMerge w:val="restart"/>
            <w:shd w:val="clear" w:color="auto" w:fill="BDD7EE"/>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编号</w:t>
            </w:r>
          </w:p>
        </w:tc>
        <w:tc>
          <w:tcPr>
            <w:tcW w:w="1417" w:type="dxa"/>
            <w:vMerge w:val="restart"/>
            <w:shd w:val="clear" w:color="auto" w:fill="BDD7EE"/>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分项工程名称</w:t>
            </w:r>
          </w:p>
        </w:tc>
        <w:tc>
          <w:tcPr>
            <w:tcW w:w="5487" w:type="dxa"/>
            <w:vMerge w:val="restart"/>
            <w:shd w:val="clear" w:color="auto" w:fill="BDD7EE"/>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内容</w:t>
            </w:r>
          </w:p>
        </w:tc>
        <w:tc>
          <w:tcPr>
            <w:tcW w:w="719" w:type="dxa"/>
            <w:vMerge w:val="restart"/>
            <w:shd w:val="clear" w:color="auto" w:fill="BDD7EE"/>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719" w:type="dxa"/>
            <w:vMerge w:val="continue"/>
            <w:shd w:val="clear" w:color="auto" w:fill="BDD7EE"/>
            <w:vAlign w:val="center"/>
          </w:tcPr>
          <w:p>
            <w:pPr>
              <w:jc w:val="center"/>
              <w:rPr>
                <w:rFonts w:hint="eastAsia" w:ascii="宋体" w:hAnsi="宋体" w:cs="宋体"/>
                <w:b/>
                <w:color w:val="000000"/>
                <w:sz w:val="18"/>
                <w:szCs w:val="18"/>
              </w:rPr>
            </w:pPr>
          </w:p>
        </w:tc>
        <w:tc>
          <w:tcPr>
            <w:tcW w:w="1417" w:type="dxa"/>
            <w:vMerge w:val="continue"/>
            <w:shd w:val="clear" w:color="auto" w:fill="BDD7EE"/>
            <w:vAlign w:val="center"/>
          </w:tcPr>
          <w:p>
            <w:pPr>
              <w:jc w:val="center"/>
              <w:rPr>
                <w:rFonts w:hint="eastAsia" w:ascii="宋体" w:hAnsi="宋体" w:cs="宋体"/>
                <w:b/>
                <w:color w:val="000000"/>
                <w:sz w:val="18"/>
                <w:szCs w:val="18"/>
              </w:rPr>
            </w:pPr>
          </w:p>
        </w:tc>
        <w:tc>
          <w:tcPr>
            <w:tcW w:w="5487" w:type="dxa"/>
            <w:vMerge w:val="continue"/>
            <w:shd w:val="clear" w:color="auto" w:fill="BDD7EE"/>
            <w:vAlign w:val="center"/>
          </w:tcPr>
          <w:p>
            <w:pPr>
              <w:jc w:val="center"/>
              <w:rPr>
                <w:rFonts w:hint="eastAsia" w:ascii="宋体" w:hAnsi="宋体" w:cs="宋体"/>
                <w:b/>
                <w:color w:val="000000"/>
                <w:sz w:val="18"/>
                <w:szCs w:val="18"/>
              </w:rPr>
            </w:pPr>
          </w:p>
        </w:tc>
        <w:tc>
          <w:tcPr>
            <w:tcW w:w="719" w:type="dxa"/>
            <w:vMerge w:val="continue"/>
            <w:shd w:val="clear" w:color="auto" w:fill="BDD7EE"/>
            <w:vAlign w:val="center"/>
          </w:tcPr>
          <w:p>
            <w:pPr>
              <w:jc w:val="center"/>
              <w:rPr>
                <w:rFonts w:hint="eastAsia" w:ascii="宋体" w:hAnsi="宋体" w:cs="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0"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A01</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乐池升降栏杆</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对设备进行全面的除尘清洁；2导轨进行检查清洗换油，导靴进行检查，可能要更换摩擦块；3对螺旋升降器进行安全检查；4轴承、联轴器检查清洗注油，减速箱进行检查清洗换油；5行程开关、控制箱及电缆进行就地检测，试运行；制动器进行检查调整。</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0"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A02</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乐池升降台</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对设备进行全面的除尘清洁；2链条进行检查清洗换油；3导轨进行检查清洗换油，导靴进行检查，可能要更换摩擦块；4柔性钢性链上部失重开关进行就地安全检查；5轴承、联轴器检查清洗注油，减速箱进行检查清洗换油；6行程开关、控制箱及电缆进行就地检测，试运行；制动器进行检查调整。</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5"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A03</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主升降台</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对设备进行全面的除尘清洁；2对配重钢丝绳及绳夹进行全部检查；3链条进行检查清洗换油；4导轨导靴进行检查清洗换油，可能要更换摩擦块；5轴承、联轴器检查清洗注油，减速箱进行检查清洗换油；6行程开关、控制箱及电缆进行就地检测，试运行；制动器进行检查调整。7锁紧装置进行动作检查确认</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40"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A04</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防火幕</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对设备进行全面的除尘清洁；2对提升钢丝绳和配重钢丝绳及绳夹进行全部检查并消除干涉，如果钢丝绳有断丝及磨损，就要更换，配重钢丝绳要清洗换油；3轴承、联轴器检查清洗注油，减速箱液压阻尼器进行检查清洗换油；4行程开关、控制箱及电缆进行就地检测，试运行，制动器进行检查调整；5对防火幕进行3种运行确认（电动升降、手动拉阀下降及消防联动下降）；6幕体表面的消防涂料检查。</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0"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A05</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大幕机</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1对设备进行全面的除尘清洁；2对钢丝绳及绳夹进行全部检查；3轴承、联轴器检查清洗注油，减速箱进行检查清洗换油；4行程开关、控制箱及电缆进行就地检测，试运行；制动器进行检查调整 ；5水平移动连锁片进行检查、校正或更换。</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0"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A06</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电动调速景吊机</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1对设备进行全面的除尘清洁；2对钢丝绳及绳夹进行全部检查；3轴承、联轴器检查清洗注油，减速箱进行检查清洗换油；4行程开关、控制箱及电缆进行就地检测，试运行；制动器进行检查调整 ；5对变形杆体进行校正。</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0"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A07</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前沿幕吊杆</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1对设备进行全面的除尘清洁；2对钢丝绳及绳夹进行全部检查；3轴承、联轴器检查清洗注油，减速箱进行检查清洗换油；4行程开关、控制箱及电缆进行就地检测，试运行；制动器进行检查调整 ；5对变形杆体进行校正。</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0"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A08</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天幕吊杆</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1对设备进行全面的除尘清洁；2对钢丝绳及绳夹进行全部检查；3轴承、联轴器检查清洗注油，减速箱进行检查清洗换油；4行程开关、控制箱及电缆进行就地检测，试运行；制动器进行检查调整 ；5对变形杆体进行校正。</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0"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A09</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假台口</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1对设备进行全面的除尘清洁；2对钢丝绳及绳夹进行全部检查并消除干涉；3轴承、联轴器检查清洗注油，减速箱进行检查清洗换油；4行程开关、控制箱及电缆进行就地检测，试运行；制动器进行检查调整 ；5提升导轨和配重导轨进行检查，维修和上油。</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0"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A10</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灯光吊杆</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1对设备进行全面的除尘清洁；2对钢丝绳及绳夹进行全部检查；3轴承、联轴器检查清洗注油，减速箱进行检查清洗换油；4行程开关、控制箱及电缆进行就地检测，试运行；制动器进行检查调整 ；5对变形杆体进行校正。</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5"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A11</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二道幕机</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1对设备进行全面的除尘清洁；2轴承、联轴器检查清洗注油，减速箱进行检查清洗换油；3行程开关、控制箱及电缆进行就地检测，试运行；制动器进行检查调整 ；4水平移动机构进行检查、校正。</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0"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A12</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侧灯光吊架</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1对设备进行全面的除尘清洁；2对钢丝绳及绳夹进行全部检查；3轴承、联轴器检查清洗注油，减速箱进行检查清洗换油；4行程开关、控制箱及电缆进行就地检测，试运行；制动器进行检查调整 ，必要时更换开关。</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5"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A13</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声反射罩</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1对设备进行全面的除尘清洁；2对钢丝绳及绳夹进行全部检查；3轴承、联轴器检查清洗注油，减速箱进行检查清洗换油；4行程开关、控制箱及电缆进行就地检测，试运行；制动器进行检查调整 ，必要时更换开关、灯具。5水平、定位参数修正；6滚筒、编码器、限位开关及相应链接部件紧固；7反声板表面检查，声场测试。</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5"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A14</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配电柜</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1对各配电柜、箱内接线检查，重新紧固；2接地、零全面检查并抽样摇测；3各成套配电柜的运行电压、电流全部检测；4对各种仪表的的运行进行检测； 5对所有电器柜及元器件进行除尘清理。</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5"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A15</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控制系统</w:t>
            </w:r>
          </w:p>
        </w:tc>
        <w:tc>
          <w:tcPr>
            <w:tcW w:w="5487" w:type="dxa"/>
            <w:vAlign w:val="center"/>
          </w:tcPr>
          <w:p>
            <w:pPr>
              <w:widowControl/>
              <w:textAlignment w:val="center"/>
              <w:rPr>
                <w:rFonts w:hint="eastAsia" w:ascii="宋体" w:hAnsi="宋体" w:cs="宋体"/>
                <w:color w:val="000000"/>
                <w:sz w:val="18"/>
                <w:szCs w:val="18"/>
              </w:rPr>
            </w:pPr>
            <w:r>
              <w:rPr>
                <w:rStyle w:val="4"/>
                <w:rFonts w:hint="default"/>
                <w:lang w:bidi="ar"/>
              </w:rPr>
              <w:t>1对设备进行全面的除尘清洁；2检查控制台各种按钮、电位器、指示灯是否正常，如有损坏或操作不便的，进行更换；3</w:t>
            </w:r>
            <w:r>
              <w:rPr>
                <w:rStyle w:val="5"/>
                <w:lang w:bidi="ar"/>
              </w:rPr>
              <w:t xml:space="preserve"> </w:t>
            </w:r>
            <w:r>
              <w:rPr>
                <w:rStyle w:val="4"/>
                <w:rFonts w:hint="default"/>
                <w:lang w:bidi="ar"/>
              </w:rPr>
              <w:t>对UPS电源工作时间进行测试；4对所有异地控制进行检测，保证所有异地控制设备正常；5所有控制运行功能进行检测，保证所有控制功能正常。</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5"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A16</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安全及保护</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1对设备进行全面的除尘清洁；2控制台急停按钮及功能检查；3各紧急停止按钮及功能检测；4各电气原件互锁功能检查并保证工作正常；5对台下个安全连锁开关进行测试并保证工作正常。</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5"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A17</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定位及保护开关</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1对设备进行全面的除尘清洁；2对部分设备的定位开关进行更换并重新调整；3对部分定位设备的定位编码器进行更换。</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5"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A18</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软件</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1对主控制器、主控计算机进行检测并保证运行正常；2对计算机系统进行清理，提高运行速度；3对控制软件进行检测，保证操作软件运行正常，提高运行速度。</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342" w:type="dxa"/>
            <w:gridSpan w:val="4"/>
            <w:shd w:val="clear" w:color="auto" w:fill="FFFFFF"/>
            <w:vAlign w:val="center"/>
          </w:tcPr>
          <w:p>
            <w:pPr>
              <w:widowControl/>
              <w:jc w:val="left"/>
              <w:textAlignment w:val="center"/>
              <w:rPr>
                <w:rFonts w:hint="eastAsia" w:ascii="宋体" w:hAnsi="宋体" w:cs="宋体"/>
                <w:b/>
                <w:color w:val="000000"/>
                <w:kern w:val="0"/>
                <w:sz w:val="18"/>
                <w:szCs w:val="18"/>
                <w:lang w:bidi="ar"/>
              </w:rPr>
            </w:pPr>
          </w:p>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二、灯光系统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719" w:type="dxa"/>
            <w:vMerge w:val="restart"/>
            <w:shd w:val="clear" w:color="auto" w:fill="BDD7EE"/>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编号</w:t>
            </w:r>
          </w:p>
        </w:tc>
        <w:tc>
          <w:tcPr>
            <w:tcW w:w="1417" w:type="dxa"/>
            <w:vMerge w:val="restart"/>
            <w:shd w:val="clear" w:color="auto" w:fill="BDD7EE"/>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分项工程名称</w:t>
            </w:r>
          </w:p>
        </w:tc>
        <w:tc>
          <w:tcPr>
            <w:tcW w:w="5487" w:type="dxa"/>
            <w:vMerge w:val="restart"/>
            <w:shd w:val="clear" w:color="auto" w:fill="BDD7EE"/>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内容</w:t>
            </w:r>
          </w:p>
        </w:tc>
        <w:tc>
          <w:tcPr>
            <w:tcW w:w="719" w:type="dxa"/>
            <w:vMerge w:val="restart"/>
            <w:shd w:val="clear" w:color="auto" w:fill="BDD7EE"/>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719" w:type="dxa"/>
            <w:vMerge w:val="continue"/>
            <w:shd w:val="clear" w:color="auto" w:fill="BDD7EE"/>
            <w:vAlign w:val="center"/>
          </w:tcPr>
          <w:p>
            <w:pPr>
              <w:jc w:val="center"/>
              <w:rPr>
                <w:rFonts w:hint="eastAsia" w:ascii="宋体" w:hAnsi="宋体" w:cs="宋体"/>
                <w:b/>
                <w:color w:val="000000"/>
                <w:sz w:val="18"/>
                <w:szCs w:val="18"/>
              </w:rPr>
            </w:pPr>
          </w:p>
        </w:tc>
        <w:tc>
          <w:tcPr>
            <w:tcW w:w="1417" w:type="dxa"/>
            <w:vMerge w:val="continue"/>
            <w:shd w:val="clear" w:color="auto" w:fill="BDD7EE"/>
            <w:vAlign w:val="center"/>
          </w:tcPr>
          <w:p>
            <w:pPr>
              <w:jc w:val="center"/>
              <w:rPr>
                <w:rFonts w:hint="eastAsia" w:ascii="宋体" w:hAnsi="宋体" w:cs="宋体"/>
                <w:b/>
                <w:color w:val="000000"/>
                <w:sz w:val="18"/>
                <w:szCs w:val="18"/>
              </w:rPr>
            </w:pPr>
          </w:p>
        </w:tc>
        <w:tc>
          <w:tcPr>
            <w:tcW w:w="5487" w:type="dxa"/>
            <w:vMerge w:val="continue"/>
            <w:shd w:val="clear" w:color="auto" w:fill="BDD7EE"/>
            <w:vAlign w:val="center"/>
          </w:tcPr>
          <w:p>
            <w:pPr>
              <w:jc w:val="center"/>
              <w:rPr>
                <w:rFonts w:hint="eastAsia" w:ascii="宋体" w:hAnsi="宋体" w:cs="宋体"/>
                <w:b/>
                <w:color w:val="000000"/>
                <w:sz w:val="18"/>
                <w:szCs w:val="18"/>
              </w:rPr>
            </w:pPr>
          </w:p>
        </w:tc>
        <w:tc>
          <w:tcPr>
            <w:tcW w:w="719" w:type="dxa"/>
            <w:vMerge w:val="continue"/>
            <w:shd w:val="clear" w:color="auto" w:fill="BDD7EE"/>
            <w:vAlign w:val="center"/>
          </w:tcPr>
          <w:p>
            <w:pPr>
              <w:jc w:val="center"/>
              <w:rPr>
                <w:rFonts w:hint="eastAsia" w:ascii="宋体" w:hAnsi="宋体" w:cs="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0"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B01</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调光台、机柜 DMX信号线路、网络线路检测维护</w:t>
            </w:r>
          </w:p>
        </w:tc>
        <w:tc>
          <w:tcPr>
            <w:tcW w:w="5487" w:type="dxa"/>
            <w:vAlign w:val="center"/>
          </w:tcPr>
          <w:p>
            <w:pPr>
              <w:widowControl/>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调光台到分配器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分配器到机柜、硅箱</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相应的网路接口线路及dmx接口线路维护检测</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5"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B02</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灯光供电回路、接口检测维护</w:t>
            </w:r>
          </w:p>
        </w:tc>
        <w:tc>
          <w:tcPr>
            <w:tcW w:w="5487" w:type="dxa"/>
            <w:vAlign w:val="center"/>
          </w:tcPr>
          <w:p>
            <w:pPr>
              <w:widowControl/>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硅箱到各个灯杆的供电回路</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硅箱到面光、耳光等灯具供电的接口回路</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0"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B03</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舞台地板、舞台接口箱区DMX信号及供电回路线路检测维护</w:t>
            </w:r>
          </w:p>
        </w:tc>
        <w:tc>
          <w:tcPr>
            <w:tcW w:w="5487" w:type="dxa"/>
            <w:vAlign w:val="center"/>
          </w:tcPr>
          <w:p>
            <w:pPr>
              <w:widowControl/>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舞台地板盒</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舞台流动灯光接口箱</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DMX信号、灯光供电回路 接口，线路检测维护</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5"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B04</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常规灯灯具检测维护</w:t>
            </w:r>
          </w:p>
        </w:tc>
        <w:tc>
          <w:tcPr>
            <w:tcW w:w="5487" w:type="dxa"/>
            <w:vAlign w:val="center"/>
          </w:tcPr>
          <w:p>
            <w:pPr>
              <w:widowControl/>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总计 330盏常规灯具，灯泡、灯体接口检测维护</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损耗的灯泡统一更换</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5"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B05</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电脑灯效果灯 检测维护</w:t>
            </w:r>
          </w:p>
        </w:tc>
        <w:tc>
          <w:tcPr>
            <w:tcW w:w="5487" w:type="dxa"/>
            <w:vAlign w:val="center"/>
          </w:tcPr>
          <w:p>
            <w:pPr>
              <w:widowControl/>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总计45个电脑灯接口检测维护，灯泡根据损耗更换维护</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120个led染色灯，常规接口检测维护</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0"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B06</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维护后系统标记再制作</w:t>
            </w:r>
          </w:p>
        </w:tc>
        <w:tc>
          <w:tcPr>
            <w:tcW w:w="5487" w:type="dxa"/>
            <w:vAlign w:val="center"/>
          </w:tcPr>
          <w:p>
            <w:pPr>
              <w:widowControl/>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调光台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硅箱</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接口箱 标签</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0"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B07</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维保验收资料整合归档</w:t>
            </w:r>
          </w:p>
        </w:tc>
        <w:tc>
          <w:tcPr>
            <w:tcW w:w="5487" w:type="dxa"/>
            <w:vAlign w:val="center"/>
          </w:tcPr>
          <w:p>
            <w:pPr>
              <w:widowControl/>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接口、线路检测结果 记录，维护结果记录归档</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灯泡、电路板更新记录归档</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故障待解决信息归档</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B08</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系统耗材需求</w:t>
            </w:r>
          </w:p>
        </w:tc>
        <w:tc>
          <w:tcPr>
            <w:tcW w:w="5487" w:type="dxa"/>
            <w:vAlign w:val="center"/>
          </w:tcPr>
          <w:p>
            <w:pPr>
              <w:widowControl/>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热缩管、热敏标签纸、扎带、焊锡丝等</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90"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B09</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系统附件需求</w:t>
            </w:r>
          </w:p>
        </w:tc>
        <w:tc>
          <w:tcPr>
            <w:tcW w:w="5487" w:type="dxa"/>
            <w:vAlign w:val="center"/>
          </w:tcPr>
          <w:p>
            <w:pPr>
              <w:widowControl/>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DMX信号线（ 成丰）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网线（ 成丰）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线路部分的更新，为设备尾端的老化的短接线。</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甬声接插件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强电接插件、配件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国标强电阻燃电缆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根据系统各个位置的损耗情况，直接更换新品</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0"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B10</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重要配件需求</w:t>
            </w:r>
          </w:p>
        </w:tc>
        <w:tc>
          <w:tcPr>
            <w:tcW w:w="5487" w:type="dxa"/>
            <w:vAlign w:val="center"/>
          </w:tcPr>
          <w:p>
            <w:pPr>
              <w:widowControl/>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根据现场检测，各个主设备价值高的重要配件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包括调光台配件，硅箱调光抽屉</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电脑灯灯泡、常规灯灯泡以及相应的灯体电路控制板等</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342" w:type="dxa"/>
            <w:gridSpan w:val="4"/>
            <w:shd w:val="clear" w:color="auto" w:fill="FFFFFF"/>
            <w:vAlign w:val="center"/>
          </w:tcPr>
          <w:p>
            <w:pPr>
              <w:widowControl/>
              <w:jc w:val="left"/>
              <w:textAlignment w:val="center"/>
              <w:rPr>
                <w:rFonts w:hint="eastAsia" w:ascii="宋体" w:hAnsi="宋体" w:cs="宋体"/>
                <w:b/>
                <w:color w:val="000000"/>
                <w:kern w:val="0"/>
                <w:sz w:val="18"/>
                <w:szCs w:val="18"/>
                <w:lang w:bidi="ar"/>
              </w:rPr>
            </w:pPr>
          </w:p>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三、音响系统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719" w:type="dxa"/>
            <w:vMerge w:val="restart"/>
            <w:shd w:val="clear" w:color="auto" w:fill="BDD7EE"/>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编号</w:t>
            </w:r>
          </w:p>
        </w:tc>
        <w:tc>
          <w:tcPr>
            <w:tcW w:w="1417" w:type="dxa"/>
            <w:vMerge w:val="restart"/>
            <w:shd w:val="clear" w:color="auto" w:fill="BDD7EE"/>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分项工程名称</w:t>
            </w:r>
          </w:p>
        </w:tc>
        <w:tc>
          <w:tcPr>
            <w:tcW w:w="5487" w:type="dxa"/>
            <w:vMerge w:val="restart"/>
            <w:shd w:val="clear" w:color="auto" w:fill="BDD7EE"/>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内容</w:t>
            </w:r>
          </w:p>
        </w:tc>
        <w:tc>
          <w:tcPr>
            <w:tcW w:w="719" w:type="dxa"/>
            <w:vMerge w:val="restart"/>
            <w:shd w:val="clear" w:color="auto" w:fill="BDD7EE"/>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719" w:type="dxa"/>
            <w:vMerge w:val="continue"/>
            <w:shd w:val="clear" w:color="auto" w:fill="BDD7EE"/>
            <w:vAlign w:val="center"/>
          </w:tcPr>
          <w:p>
            <w:pPr>
              <w:jc w:val="center"/>
              <w:rPr>
                <w:rFonts w:hint="eastAsia" w:ascii="宋体" w:hAnsi="宋体" w:cs="宋体"/>
                <w:b/>
                <w:color w:val="000000"/>
                <w:sz w:val="18"/>
                <w:szCs w:val="18"/>
              </w:rPr>
            </w:pPr>
          </w:p>
        </w:tc>
        <w:tc>
          <w:tcPr>
            <w:tcW w:w="1417" w:type="dxa"/>
            <w:vMerge w:val="continue"/>
            <w:shd w:val="clear" w:color="auto" w:fill="BDD7EE"/>
            <w:vAlign w:val="center"/>
          </w:tcPr>
          <w:p>
            <w:pPr>
              <w:jc w:val="center"/>
              <w:rPr>
                <w:rFonts w:hint="eastAsia" w:ascii="宋体" w:hAnsi="宋体" w:cs="宋体"/>
                <w:b/>
                <w:color w:val="000000"/>
                <w:sz w:val="18"/>
                <w:szCs w:val="18"/>
              </w:rPr>
            </w:pPr>
          </w:p>
        </w:tc>
        <w:tc>
          <w:tcPr>
            <w:tcW w:w="5487" w:type="dxa"/>
            <w:vMerge w:val="continue"/>
            <w:shd w:val="clear" w:color="auto" w:fill="BDD7EE"/>
            <w:vAlign w:val="center"/>
          </w:tcPr>
          <w:p>
            <w:pPr>
              <w:jc w:val="center"/>
              <w:rPr>
                <w:rFonts w:hint="eastAsia" w:ascii="宋体" w:hAnsi="宋体" w:cs="宋体"/>
                <w:b/>
                <w:color w:val="000000"/>
                <w:sz w:val="18"/>
                <w:szCs w:val="18"/>
              </w:rPr>
            </w:pPr>
          </w:p>
        </w:tc>
        <w:tc>
          <w:tcPr>
            <w:tcW w:w="719" w:type="dxa"/>
            <w:vMerge w:val="continue"/>
            <w:shd w:val="clear" w:color="auto" w:fill="BDD7EE"/>
            <w:vAlign w:val="center"/>
          </w:tcPr>
          <w:p>
            <w:pPr>
              <w:jc w:val="center"/>
              <w:rPr>
                <w:rFonts w:hint="eastAsia" w:ascii="宋体" w:hAnsi="宋体" w:cs="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5"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C01</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音频机柜线路接口线路检测</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调音台、功放、数字处理器等屏蔽音频信号线路以及接口  检测、维护</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5"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C02</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音频舞台、点位接口线路检测</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舞台地板盒、各个音分点位的音频线路接口，检测、维护</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C03</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音箱线路接口检测</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功放端接口、音箱端接口线路，检测、维护</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C04</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供电接口线路检测</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各个音频机柜、设备点位、音频专用配电箱的供配电，检测、维护</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5"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C05</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控制设备硬件检测维护</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调音台各个输入、输出通道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处理器各个输入输出通道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周边的输入输出通道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失真、相位、电平一致性检测</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5"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C06</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音箱单元检测维护</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功放到音箱的每一路分频信号是否有故障、失真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检测音箱单元、分频电路板是否有损耗情况</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0"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C07</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子系统—监控检测维护</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监控摄像系统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供电、网络传输接口检测维护</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矩阵切换系统维护检测维护</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5"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C08</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子系统—内通检测维护</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内通各个点位 通讯面板接口检测维护</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内通整体系统，通讯检测维护</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10"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C09</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音频系统数字管理参数测试维护</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整体电声系统测试，频响，延时，相位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根据现有的演出环境重新完善、升级相应的管理参量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处理系统编程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音频电平校正、音箱保护限幅调整、反馈抑制、系统均衡、相位校正、延迟校正、音箱分频等</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声场测试、线阵列角度微调、超低频位置校正</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返送音箱 均衡校正</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5"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C10</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维护后系统标记再制作</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音频机柜</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调音台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音箱接口</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舞台地板盒等点位接口标记重新制作</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0"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C11</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维保验收资料整合归档</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接口、线路检测结果 记录，维护结果记录归档</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音频系统参数升级、程序归档、记录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故障待解决信息归档</w:t>
            </w:r>
          </w:p>
        </w:tc>
        <w:tc>
          <w:tcPr>
            <w:tcW w:w="719" w:type="dxa"/>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5" w:hRule="atLeast"/>
        </w:trPr>
        <w:tc>
          <w:tcPr>
            <w:tcW w:w="71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C12</w:t>
            </w:r>
          </w:p>
        </w:tc>
        <w:tc>
          <w:tcPr>
            <w:tcW w:w="1417" w:type="dxa"/>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系统附件需求</w:t>
            </w:r>
          </w:p>
        </w:tc>
        <w:tc>
          <w:tcPr>
            <w:tcW w:w="5487" w:type="dxa"/>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音频线（ 成丰）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音箱线（ 成丰）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线路部分的更新，为设备尾端的老化的短接线。</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甬声接插件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强电接插件、配件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根据系统各个位置的损耗情况，直接更换新品</w:t>
            </w:r>
          </w:p>
        </w:tc>
        <w:tc>
          <w:tcPr>
            <w:tcW w:w="719" w:type="dxa"/>
            <w:vAlign w:val="center"/>
          </w:tcPr>
          <w:p>
            <w:pPr>
              <w:jc w:val="center"/>
              <w:rPr>
                <w:rFonts w:hint="eastAsia" w:ascii="宋体" w:hAnsi="宋体" w:cs="宋体"/>
                <w:color w:val="000000"/>
                <w:sz w:val="18"/>
                <w:szCs w:val="18"/>
              </w:rPr>
            </w:pPr>
          </w:p>
        </w:tc>
      </w:tr>
    </w:tbl>
    <w:p>
      <w:pPr>
        <w:ind w:firstLine="482" w:firstLineChars="200"/>
        <w:jc w:val="left"/>
        <w:rPr>
          <w:rFonts w:hint="eastAsia"/>
          <w:b/>
          <w:sz w:val="24"/>
        </w:rPr>
      </w:pPr>
    </w:p>
    <w:p>
      <w:pPr>
        <w:ind w:firstLine="482" w:firstLineChars="200"/>
        <w:jc w:val="left"/>
        <w:rPr>
          <w:rFonts w:hint="eastAsia"/>
          <w:b/>
          <w:sz w:val="24"/>
        </w:rPr>
      </w:pPr>
      <w:r>
        <w:rPr>
          <w:rFonts w:hint="eastAsia"/>
          <w:b/>
          <w:sz w:val="24"/>
        </w:rPr>
        <w:t>十、注意事项：</w:t>
      </w:r>
    </w:p>
    <w:p>
      <w:pPr>
        <w:ind w:firstLine="420" w:firstLineChars="200"/>
        <w:rPr>
          <w:rFonts w:hint="eastAsia"/>
        </w:rPr>
      </w:pPr>
      <w:r>
        <w:rPr>
          <w:rFonts w:hint="eastAsia"/>
        </w:rPr>
        <w:t>中标人不得将项目非法分包或转包给任何单位和个人。否则，采购单位有权即刻终止合同，并要求中标人赔偿相应损失。</w:t>
      </w:r>
    </w:p>
    <w:p>
      <w:pPr>
        <w:ind w:firstLine="420" w:firstLineChars="200"/>
        <w:rPr>
          <w:rFonts w:hint="eastAsia"/>
        </w:rPr>
      </w:pPr>
      <w:r>
        <w:rPr>
          <w:rFonts w:hint="eastAsia"/>
        </w:rPr>
        <w:t>投标人若认为招标文件的技术要求或其他要求有倾向性或不公正性，可在招标答疑阶段提出，以维护招标行为的公平、公正。</w:t>
      </w:r>
    </w:p>
    <w:p>
      <w:pPr>
        <w:ind w:firstLine="420" w:firstLineChars="200"/>
        <w:rPr>
          <w:rFonts w:hint="eastAsia"/>
        </w:rPr>
      </w:pPr>
      <w:r>
        <w:rPr>
          <w:rFonts w:hint="eastAsia"/>
        </w:rPr>
        <w:t>投标人使用的标准必须是国际公认或国家、或地方政府颁布的同等或更高的标准，如投标人使用的标准低于上述标准,评标委员会将有权不予接受，投标人必须列表将明显的差异详细说明。</w:t>
      </w:r>
    </w:p>
    <w:p>
      <w:pPr>
        <w:ind w:firstLine="420" w:firstLineChars="200"/>
        <w:rPr>
          <w:rFonts w:hint="eastAsia"/>
        </w:rPr>
      </w:pPr>
      <w:r>
        <w:rPr>
          <w:rFonts w:hint="eastAsia"/>
        </w:rPr>
        <w:t>投标人所提交的投标文件对技术参数和各项要求的响应应是列出具体内容。如果投标人只注明“符合”或“满足”，将被视为“不符合”，并可能严重影响评标结果。</w:t>
      </w: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E8430D"/>
    <w:multiLevelType w:val="singleLevel"/>
    <w:tmpl w:val="A7E8430D"/>
    <w:lvl w:ilvl="0" w:tentative="0">
      <w:start w:val="4"/>
      <w:numFmt w:val="chineseCounting"/>
      <w:suff w:val="nothing"/>
      <w:lvlText w:val="%1、"/>
      <w:lvlJc w:val="left"/>
      <w:rPr>
        <w:rFonts w:hint="eastAsia"/>
      </w:rPr>
    </w:lvl>
  </w:abstractNum>
  <w:abstractNum w:abstractNumId="1">
    <w:nsid w:val="00A7480B"/>
    <w:multiLevelType w:val="multilevel"/>
    <w:tmpl w:val="00A7480B"/>
    <w:lvl w:ilvl="0" w:tentative="0">
      <w:start w:val="5"/>
      <w:numFmt w:val="decimal"/>
      <w:lvlText w:val="%1"/>
      <w:lvlJc w:val="left"/>
      <w:pPr>
        <w:tabs>
          <w:tab w:val="left" w:pos="750"/>
        </w:tabs>
        <w:ind w:left="750" w:hanging="750"/>
      </w:pPr>
      <w:rPr>
        <w:rFonts w:hint="default"/>
      </w:rPr>
    </w:lvl>
    <w:lvl w:ilvl="1" w:tentative="0">
      <w:start w:val="2"/>
      <w:numFmt w:val="decimal"/>
      <w:lvlText w:val="5.%2"/>
      <w:lvlJc w:val="left"/>
      <w:pPr>
        <w:tabs>
          <w:tab w:val="left" w:pos="1175"/>
        </w:tabs>
        <w:ind w:left="1928" w:hanging="1503"/>
      </w:pPr>
      <w:rPr>
        <w:rFonts w:hint="default"/>
      </w:rPr>
    </w:lvl>
    <w:lvl w:ilvl="2" w:tentative="0">
      <w:start w:val="1"/>
      <w:numFmt w:val="decimal"/>
      <w:lvlText w:val="%3)"/>
      <w:lvlJc w:val="left"/>
      <w:pPr>
        <w:tabs>
          <w:tab w:val="left" w:pos="1270"/>
        </w:tabs>
        <w:ind w:left="1270" w:hanging="420"/>
      </w:pPr>
      <w:rPr>
        <w:rFonts w:hint="default"/>
      </w:rPr>
    </w:lvl>
    <w:lvl w:ilvl="3" w:tentative="0">
      <w:start w:val="1"/>
      <w:numFmt w:val="decimal"/>
      <w:lvlText w:val="%4%1.%2.1.1"/>
      <w:lvlJc w:val="left"/>
      <w:pPr>
        <w:tabs>
          <w:tab w:val="left" w:pos="2025"/>
        </w:tabs>
        <w:ind w:left="2025" w:hanging="750"/>
      </w:pPr>
      <w:rPr>
        <w:rFonts w:hint="default"/>
      </w:rPr>
    </w:lvl>
    <w:lvl w:ilvl="4" w:tentative="0">
      <w:start w:val="1"/>
      <w:numFmt w:val="decimal"/>
      <w:lvlText w:val="%1.%2.1.1.1"/>
      <w:lvlJc w:val="left"/>
      <w:pPr>
        <w:tabs>
          <w:tab w:val="left" w:pos="2780"/>
        </w:tabs>
        <w:ind w:left="2780" w:hanging="1080"/>
      </w:pPr>
      <w:rPr>
        <w:rFonts w:hint="default"/>
      </w:rPr>
    </w:lvl>
    <w:lvl w:ilvl="5" w:tentative="0">
      <w:start w:val="1"/>
      <w:numFmt w:val="decimal"/>
      <w:lvlText w:val="%1.%2.%3.%4.%5.%6"/>
      <w:lvlJc w:val="left"/>
      <w:pPr>
        <w:tabs>
          <w:tab w:val="left" w:pos="3205"/>
        </w:tabs>
        <w:ind w:left="3205" w:hanging="1080"/>
      </w:pPr>
      <w:rPr>
        <w:rFonts w:hint="default"/>
      </w:rPr>
    </w:lvl>
    <w:lvl w:ilvl="6" w:tentative="0">
      <w:start w:val="1"/>
      <w:numFmt w:val="decimal"/>
      <w:lvlText w:val="%1.%2.%3.%4.%5.%6.%7"/>
      <w:lvlJc w:val="left"/>
      <w:pPr>
        <w:tabs>
          <w:tab w:val="left" w:pos="3630"/>
        </w:tabs>
        <w:ind w:left="3630" w:hanging="1080"/>
      </w:pPr>
      <w:rPr>
        <w:rFonts w:hint="default"/>
      </w:rPr>
    </w:lvl>
    <w:lvl w:ilvl="7" w:tentative="0">
      <w:start w:val="1"/>
      <w:numFmt w:val="decimal"/>
      <w:lvlText w:val="%1.%2.%3.%4.%5.%6.%7.%8"/>
      <w:lvlJc w:val="left"/>
      <w:pPr>
        <w:tabs>
          <w:tab w:val="left" w:pos="4415"/>
        </w:tabs>
        <w:ind w:left="4415" w:hanging="1440"/>
      </w:pPr>
      <w:rPr>
        <w:rFonts w:hint="default"/>
      </w:rPr>
    </w:lvl>
    <w:lvl w:ilvl="8" w:tentative="0">
      <w:start w:val="1"/>
      <w:numFmt w:val="decimal"/>
      <w:lvlText w:val="%1.%2.%3.%4.%5.%6.%7.%8.%9"/>
      <w:lvlJc w:val="left"/>
      <w:pPr>
        <w:tabs>
          <w:tab w:val="left" w:pos="4840"/>
        </w:tabs>
        <w:ind w:left="4840" w:hanging="1440"/>
      </w:pPr>
      <w:rPr>
        <w:rFonts w:hint="default"/>
      </w:rPr>
    </w:lvl>
  </w:abstractNum>
  <w:abstractNum w:abstractNumId="2">
    <w:nsid w:val="2062F427"/>
    <w:multiLevelType w:val="singleLevel"/>
    <w:tmpl w:val="2062F427"/>
    <w:lvl w:ilvl="0" w:tentative="0">
      <w:start w:val="8"/>
      <w:numFmt w:val="chineseCounting"/>
      <w:suff w:val="nothing"/>
      <w:lvlText w:val="%1、"/>
      <w:lvlJc w:val="left"/>
      <w:rPr>
        <w:rFonts w:hint="eastAsia"/>
      </w:rPr>
    </w:lvl>
  </w:abstractNum>
  <w:abstractNum w:abstractNumId="3">
    <w:nsid w:val="23C15304"/>
    <w:multiLevelType w:val="multilevel"/>
    <w:tmpl w:val="23C15304"/>
    <w:lvl w:ilvl="0" w:tentative="0">
      <w:start w:val="5"/>
      <w:numFmt w:val="decimal"/>
      <w:lvlText w:val="%1"/>
      <w:lvlJc w:val="left"/>
      <w:pPr>
        <w:tabs>
          <w:tab w:val="left" w:pos="750"/>
        </w:tabs>
        <w:ind w:left="750" w:hanging="750"/>
      </w:pPr>
      <w:rPr>
        <w:rFonts w:hint="default"/>
      </w:rPr>
    </w:lvl>
    <w:lvl w:ilvl="1" w:tentative="0">
      <w:start w:val="2"/>
      <w:numFmt w:val="decimal"/>
      <w:lvlText w:val="5.%2"/>
      <w:lvlJc w:val="left"/>
      <w:pPr>
        <w:tabs>
          <w:tab w:val="left" w:pos="1175"/>
        </w:tabs>
        <w:ind w:left="1928" w:hanging="1503"/>
      </w:pPr>
      <w:rPr>
        <w:rFonts w:hint="default"/>
      </w:rPr>
    </w:lvl>
    <w:lvl w:ilvl="2" w:tentative="0">
      <w:start w:val="1"/>
      <w:numFmt w:val="decimal"/>
      <w:lvlText w:val="%3)"/>
      <w:lvlJc w:val="left"/>
      <w:pPr>
        <w:tabs>
          <w:tab w:val="left" w:pos="1270"/>
        </w:tabs>
        <w:ind w:left="1270" w:hanging="420"/>
      </w:pPr>
      <w:rPr>
        <w:rFonts w:hint="default"/>
      </w:rPr>
    </w:lvl>
    <w:lvl w:ilvl="3" w:tentative="0">
      <w:start w:val="1"/>
      <w:numFmt w:val="decimal"/>
      <w:lvlText w:val="%4%1.%2.1.1"/>
      <w:lvlJc w:val="left"/>
      <w:pPr>
        <w:tabs>
          <w:tab w:val="left" w:pos="2025"/>
        </w:tabs>
        <w:ind w:left="2025" w:hanging="750"/>
      </w:pPr>
      <w:rPr>
        <w:rFonts w:hint="default"/>
      </w:rPr>
    </w:lvl>
    <w:lvl w:ilvl="4" w:tentative="0">
      <w:start w:val="1"/>
      <w:numFmt w:val="decimal"/>
      <w:lvlText w:val="%1.%2.1.1.1"/>
      <w:lvlJc w:val="left"/>
      <w:pPr>
        <w:tabs>
          <w:tab w:val="left" w:pos="2780"/>
        </w:tabs>
        <w:ind w:left="2780" w:hanging="1080"/>
      </w:pPr>
      <w:rPr>
        <w:rFonts w:hint="default"/>
      </w:rPr>
    </w:lvl>
    <w:lvl w:ilvl="5" w:tentative="0">
      <w:start w:val="1"/>
      <w:numFmt w:val="decimal"/>
      <w:lvlText w:val="%1.%2.%3.%4.%5.%6"/>
      <w:lvlJc w:val="left"/>
      <w:pPr>
        <w:tabs>
          <w:tab w:val="left" w:pos="3205"/>
        </w:tabs>
        <w:ind w:left="3205" w:hanging="1080"/>
      </w:pPr>
      <w:rPr>
        <w:rFonts w:hint="default"/>
      </w:rPr>
    </w:lvl>
    <w:lvl w:ilvl="6" w:tentative="0">
      <w:start w:val="1"/>
      <w:numFmt w:val="decimal"/>
      <w:lvlText w:val="%1.%2.%3.%4.%5.%6.%7"/>
      <w:lvlJc w:val="left"/>
      <w:pPr>
        <w:tabs>
          <w:tab w:val="left" w:pos="3630"/>
        </w:tabs>
        <w:ind w:left="3630" w:hanging="1080"/>
      </w:pPr>
      <w:rPr>
        <w:rFonts w:hint="default"/>
      </w:rPr>
    </w:lvl>
    <w:lvl w:ilvl="7" w:tentative="0">
      <w:start w:val="1"/>
      <w:numFmt w:val="decimal"/>
      <w:lvlText w:val="%1.%2.%3.%4.%5.%6.%7.%8"/>
      <w:lvlJc w:val="left"/>
      <w:pPr>
        <w:tabs>
          <w:tab w:val="left" w:pos="4415"/>
        </w:tabs>
        <w:ind w:left="4415" w:hanging="1440"/>
      </w:pPr>
      <w:rPr>
        <w:rFonts w:hint="default"/>
      </w:rPr>
    </w:lvl>
    <w:lvl w:ilvl="8" w:tentative="0">
      <w:start w:val="1"/>
      <w:numFmt w:val="decimal"/>
      <w:lvlText w:val="%1.%2.%3.%4.%5.%6.%7.%8.%9"/>
      <w:lvlJc w:val="left"/>
      <w:pPr>
        <w:tabs>
          <w:tab w:val="left" w:pos="4840"/>
        </w:tabs>
        <w:ind w:left="4840" w:hanging="1440"/>
      </w:pPr>
      <w:rPr>
        <w:rFonts w:hint="default"/>
      </w:rPr>
    </w:lvl>
  </w:abstractNum>
  <w:abstractNum w:abstractNumId="4">
    <w:nsid w:val="2FDF3BAA"/>
    <w:multiLevelType w:val="multilevel"/>
    <w:tmpl w:val="2FDF3BAA"/>
    <w:lvl w:ilvl="0" w:tentative="0">
      <w:start w:val="5"/>
      <w:numFmt w:val="decimal"/>
      <w:lvlText w:val="%1"/>
      <w:lvlJc w:val="left"/>
      <w:pPr>
        <w:tabs>
          <w:tab w:val="left" w:pos="750"/>
        </w:tabs>
        <w:ind w:left="750" w:hanging="750"/>
      </w:pPr>
      <w:rPr>
        <w:rFonts w:hint="default"/>
      </w:rPr>
    </w:lvl>
    <w:lvl w:ilvl="1" w:tentative="0">
      <w:start w:val="1"/>
      <w:numFmt w:val="decimal"/>
      <w:lvlText w:val="%2、"/>
      <w:lvlJc w:val="left"/>
      <w:pPr>
        <w:ind w:left="785" w:hanging="360"/>
      </w:pPr>
      <w:rPr>
        <w:rFonts w:hint="default"/>
      </w:rPr>
    </w:lvl>
    <w:lvl w:ilvl="2" w:tentative="0">
      <w:start w:val="1"/>
      <w:numFmt w:val="decimal"/>
      <w:lvlText w:val="%3)"/>
      <w:lvlJc w:val="left"/>
      <w:pPr>
        <w:tabs>
          <w:tab w:val="left" w:pos="1270"/>
        </w:tabs>
        <w:ind w:left="1270" w:hanging="420"/>
      </w:pPr>
      <w:rPr>
        <w:rFonts w:hint="default"/>
      </w:rPr>
    </w:lvl>
    <w:lvl w:ilvl="3" w:tentative="0">
      <w:start w:val="1"/>
      <w:numFmt w:val="decimal"/>
      <w:lvlText w:val="%4%1.%2.1.1"/>
      <w:lvlJc w:val="left"/>
      <w:pPr>
        <w:tabs>
          <w:tab w:val="left" w:pos="2025"/>
        </w:tabs>
        <w:ind w:left="2025" w:hanging="750"/>
      </w:pPr>
      <w:rPr>
        <w:rFonts w:hint="default"/>
      </w:rPr>
    </w:lvl>
    <w:lvl w:ilvl="4" w:tentative="0">
      <w:start w:val="1"/>
      <w:numFmt w:val="decimal"/>
      <w:lvlText w:val="%1.%2.1.1.1"/>
      <w:lvlJc w:val="left"/>
      <w:pPr>
        <w:tabs>
          <w:tab w:val="left" w:pos="2780"/>
        </w:tabs>
        <w:ind w:left="2780" w:hanging="1080"/>
      </w:pPr>
      <w:rPr>
        <w:rFonts w:hint="default"/>
      </w:rPr>
    </w:lvl>
    <w:lvl w:ilvl="5" w:tentative="0">
      <w:start w:val="1"/>
      <w:numFmt w:val="decimal"/>
      <w:lvlText w:val="%1.%2.%3.%4.%5.%6"/>
      <w:lvlJc w:val="left"/>
      <w:pPr>
        <w:tabs>
          <w:tab w:val="left" w:pos="3205"/>
        </w:tabs>
        <w:ind w:left="3205" w:hanging="1080"/>
      </w:pPr>
      <w:rPr>
        <w:rFonts w:hint="default"/>
      </w:rPr>
    </w:lvl>
    <w:lvl w:ilvl="6" w:tentative="0">
      <w:start w:val="1"/>
      <w:numFmt w:val="decimal"/>
      <w:lvlText w:val="%1.%2.%3.%4.%5.%6.%7"/>
      <w:lvlJc w:val="left"/>
      <w:pPr>
        <w:tabs>
          <w:tab w:val="left" w:pos="3630"/>
        </w:tabs>
        <w:ind w:left="3630" w:hanging="1080"/>
      </w:pPr>
      <w:rPr>
        <w:rFonts w:hint="default"/>
      </w:rPr>
    </w:lvl>
    <w:lvl w:ilvl="7" w:tentative="0">
      <w:start w:val="1"/>
      <w:numFmt w:val="decimal"/>
      <w:lvlText w:val="%1.%2.%3.%4.%5.%6.%7.%8"/>
      <w:lvlJc w:val="left"/>
      <w:pPr>
        <w:tabs>
          <w:tab w:val="left" w:pos="4415"/>
        </w:tabs>
        <w:ind w:left="4415" w:hanging="1440"/>
      </w:pPr>
      <w:rPr>
        <w:rFonts w:hint="default"/>
      </w:rPr>
    </w:lvl>
    <w:lvl w:ilvl="8" w:tentative="0">
      <w:start w:val="1"/>
      <w:numFmt w:val="decimal"/>
      <w:lvlText w:val="%1.%2.%3.%4.%5.%6.%7.%8.%9"/>
      <w:lvlJc w:val="left"/>
      <w:pPr>
        <w:tabs>
          <w:tab w:val="left" w:pos="4840"/>
        </w:tabs>
        <w:ind w:left="4840" w:hanging="1440"/>
      </w:pPr>
      <w:rPr>
        <w:rFonts w:hint="default"/>
      </w:rPr>
    </w:lvl>
  </w:abstractNum>
  <w:abstractNum w:abstractNumId="5">
    <w:nsid w:val="47751D65"/>
    <w:multiLevelType w:val="multilevel"/>
    <w:tmpl w:val="47751D65"/>
    <w:lvl w:ilvl="0" w:tentative="0">
      <w:start w:val="5"/>
      <w:numFmt w:val="decimal"/>
      <w:lvlText w:val="%1"/>
      <w:lvlJc w:val="left"/>
      <w:pPr>
        <w:tabs>
          <w:tab w:val="left" w:pos="750"/>
        </w:tabs>
        <w:ind w:left="750" w:hanging="750"/>
      </w:pPr>
      <w:rPr>
        <w:rFonts w:hint="default"/>
      </w:rPr>
    </w:lvl>
    <w:lvl w:ilvl="1" w:tentative="0">
      <w:start w:val="1"/>
      <w:numFmt w:val="decimal"/>
      <w:lvlText w:val="%2、"/>
      <w:lvlJc w:val="left"/>
      <w:pPr>
        <w:ind w:left="785" w:hanging="360"/>
      </w:pPr>
      <w:rPr>
        <w:rFonts w:hint="default"/>
      </w:rPr>
    </w:lvl>
    <w:lvl w:ilvl="2" w:tentative="0">
      <w:start w:val="1"/>
      <w:numFmt w:val="decimal"/>
      <w:lvlText w:val="%3)"/>
      <w:lvlJc w:val="left"/>
      <w:pPr>
        <w:tabs>
          <w:tab w:val="left" w:pos="1270"/>
        </w:tabs>
        <w:ind w:left="1270" w:hanging="420"/>
      </w:pPr>
      <w:rPr>
        <w:rFonts w:hint="default"/>
      </w:rPr>
    </w:lvl>
    <w:lvl w:ilvl="3" w:tentative="0">
      <w:start w:val="1"/>
      <w:numFmt w:val="decimal"/>
      <w:lvlText w:val="%4%1.%2.1.1"/>
      <w:lvlJc w:val="left"/>
      <w:pPr>
        <w:tabs>
          <w:tab w:val="left" w:pos="2025"/>
        </w:tabs>
        <w:ind w:left="2025" w:hanging="750"/>
      </w:pPr>
      <w:rPr>
        <w:rFonts w:hint="default"/>
      </w:rPr>
    </w:lvl>
    <w:lvl w:ilvl="4" w:tentative="0">
      <w:start w:val="1"/>
      <w:numFmt w:val="decimal"/>
      <w:lvlText w:val="%1.%2.1.1.1"/>
      <w:lvlJc w:val="left"/>
      <w:pPr>
        <w:tabs>
          <w:tab w:val="left" w:pos="2780"/>
        </w:tabs>
        <w:ind w:left="2780" w:hanging="1080"/>
      </w:pPr>
      <w:rPr>
        <w:rFonts w:hint="default"/>
      </w:rPr>
    </w:lvl>
    <w:lvl w:ilvl="5" w:tentative="0">
      <w:start w:val="1"/>
      <w:numFmt w:val="decimal"/>
      <w:lvlText w:val="%1.%2.%3.%4.%5.%6"/>
      <w:lvlJc w:val="left"/>
      <w:pPr>
        <w:tabs>
          <w:tab w:val="left" w:pos="3205"/>
        </w:tabs>
        <w:ind w:left="3205" w:hanging="1080"/>
      </w:pPr>
      <w:rPr>
        <w:rFonts w:hint="default"/>
      </w:rPr>
    </w:lvl>
    <w:lvl w:ilvl="6" w:tentative="0">
      <w:start w:val="1"/>
      <w:numFmt w:val="decimal"/>
      <w:lvlText w:val="%1.%2.%3.%4.%5.%6.%7"/>
      <w:lvlJc w:val="left"/>
      <w:pPr>
        <w:tabs>
          <w:tab w:val="left" w:pos="3630"/>
        </w:tabs>
        <w:ind w:left="3630" w:hanging="1080"/>
      </w:pPr>
      <w:rPr>
        <w:rFonts w:hint="default"/>
      </w:rPr>
    </w:lvl>
    <w:lvl w:ilvl="7" w:tentative="0">
      <w:start w:val="1"/>
      <w:numFmt w:val="decimal"/>
      <w:lvlText w:val="%1.%2.%3.%4.%5.%6.%7.%8"/>
      <w:lvlJc w:val="left"/>
      <w:pPr>
        <w:tabs>
          <w:tab w:val="left" w:pos="4415"/>
        </w:tabs>
        <w:ind w:left="4415" w:hanging="1440"/>
      </w:pPr>
      <w:rPr>
        <w:rFonts w:hint="default"/>
      </w:rPr>
    </w:lvl>
    <w:lvl w:ilvl="8" w:tentative="0">
      <w:start w:val="1"/>
      <w:numFmt w:val="decimal"/>
      <w:lvlText w:val="%1.%2.%3.%4.%5.%6.%7.%8.%9"/>
      <w:lvlJc w:val="left"/>
      <w:pPr>
        <w:tabs>
          <w:tab w:val="left" w:pos="4840"/>
        </w:tabs>
        <w:ind w:left="4840" w:hanging="1440"/>
      </w:pPr>
      <w:rPr>
        <w:rFonts w:hint="default"/>
      </w:rPr>
    </w:lvl>
  </w:abstractNum>
  <w:abstractNum w:abstractNumId="6">
    <w:nsid w:val="70222752"/>
    <w:multiLevelType w:val="multilevel"/>
    <w:tmpl w:val="70222752"/>
    <w:lvl w:ilvl="0" w:tentative="0">
      <w:start w:val="5"/>
      <w:numFmt w:val="decimal"/>
      <w:lvlText w:val="%1"/>
      <w:lvlJc w:val="left"/>
      <w:pPr>
        <w:tabs>
          <w:tab w:val="left" w:pos="750"/>
        </w:tabs>
        <w:ind w:left="750" w:hanging="750"/>
      </w:pPr>
      <w:rPr>
        <w:rFonts w:hint="default"/>
      </w:rPr>
    </w:lvl>
    <w:lvl w:ilvl="1" w:tentative="0">
      <w:start w:val="1"/>
      <w:numFmt w:val="decimal"/>
      <w:lvlText w:val="%2、"/>
      <w:lvlJc w:val="left"/>
      <w:pPr>
        <w:ind w:left="785" w:hanging="360"/>
      </w:pPr>
      <w:rPr>
        <w:rFonts w:hint="default"/>
      </w:rPr>
    </w:lvl>
    <w:lvl w:ilvl="2" w:tentative="0">
      <w:start w:val="1"/>
      <w:numFmt w:val="decimal"/>
      <w:lvlText w:val="%3)"/>
      <w:lvlJc w:val="left"/>
      <w:pPr>
        <w:tabs>
          <w:tab w:val="left" w:pos="1270"/>
        </w:tabs>
        <w:ind w:left="1270" w:hanging="420"/>
      </w:pPr>
      <w:rPr>
        <w:rFonts w:hint="default"/>
      </w:rPr>
    </w:lvl>
    <w:lvl w:ilvl="3" w:tentative="0">
      <w:start w:val="1"/>
      <w:numFmt w:val="decimal"/>
      <w:lvlText w:val="%4%1.%2.1.1"/>
      <w:lvlJc w:val="left"/>
      <w:pPr>
        <w:tabs>
          <w:tab w:val="left" w:pos="2025"/>
        </w:tabs>
        <w:ind w:left="2025" w:hanging="750"/>
      </w:pPr>
      <w:rPr>
        <w:rFonts w:hint="default"/>
      </w:rPr>
    </w:lvl>
    <w:lvl w:ilvl="4" w:tentative="0">
      <w:start w:val="1"/>
      <w:numFmt w:val="decimal"/>
      <w:lvlText w:val="%1.%2.1.1.1"/>
      <w:lvlJc w:val="left"/>
      <w:pPr>
        <w:tabs>
          <w:tab w:val="left" w:pos="2780"/>
        </w:tabs>
        <w:ind w:left="2780" w:hanging="1080"/>
      </w:pPr>
      <w:rPr>
        <w:rFonts w:hint="default"/>
      </w:rPr>
    </w:lvl>
    <w:lvl w:ilvl="5" w:tentative="0">
      <w:start w:val="1"/>
      <w:numFmt w:val="decimal"/>
      <w:lvlText w:val="%1.%2.%3.%4.%5.%6"/>
      <w:lvlJc w:val="left"/>
      <w:pPr>
        <w:tabs>
          <w:tab w:val="left" w:pos="3205"/>
        </w:tabs>
        <w:ind w:left="3205" w:hanging="1080"/>
      </w:pPr>
      <w:rPr>
        <w:rFonts w:hint="default"/>
      </w:rPr>
    </w:lvl>
    <w:lvl w:ilvl="6" w:tentative="0">
      <w:start w:val="1"/>
      <w:numFmt w:val="decimal"/>
      <w:lvlText w:val="%1.%2.%3.%4.%5.%6.%7"/>
      <w:lvlJc w:val="left"/>
      <w:pPr>
        <w:tabs>
          <w:tab w:val="left" w:pos="3630"/>
        </w:tabs>
        <w:ind w:left="3630" w:hanging="1080"/>
      </w:pPr>
      <w:rPr>
        <w:rFonts w:hint="default"/>
      </w:rPr>
    </w:lvl>
    <w:lvl w:ilvl="7" w:tentative="0">
      <w:start w:val="1"/>
      <w:numFmt w:val="decimal"/>
      <w:lvlText w:val="%1.%2.%3.%4.%5.%6.%7.%8"/>
      <w:lvlJc w:val="left"/>
      <w:pPr>
        <w:tabs>
          <w:tab w:val="left" w:pos="4415"/>
        </w:tabs>
        <w:ind w:left="4415" w:hanging="1440"/>
      </w:pPr>
      <w:rPr>
        <w:rFonts w:hint="default"/>
      </w:rPr>
    </w:lvl>
    <w:lvl w:ilvl="8" w:tentative="0">
      <w:start w:val="1"/>
      <w:numFmt w:val="decimal"/>
      <w:lvlText w:val="%1.%2.%3.%4.%5.%6.%7.%8.%9"/>
      <w:lvlJc w:val="left"/>
      <w:pPr>
        <w:tabs>
          <w:tab w:val="left" w:pos="4840"/>
        </w:tabs>
        <w:ind w:left="4840" w:hanging="1440"/>
      </w:pPr>
      <w:rPr>
        <w:rFont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D52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31"/>
    <w:basedOn w:val="2"/>
    <w:uiPriority w:val="0"/>
    <w:rPr>
      <w:rFonts w:hint="eastAsia" w:ascii="宋体" w:hAnsi="宋体" w:eastAsia="宋体" w:cs="宋体"/>
      <w:color w:val="000000"/>
      <w:sz w:val="18"/>
      <w:szCs w:val="18"/>
      <w:u w:val="none"/>
    </w:rPr>
  </w:style>
  <w:style w:type="character" w:customStyle="1" w:styleId="5">
    <w:name w:val="font21"/>
    <w:basedOn w:val="2"/>
    <w:uiPriority w:val="0"/>
    <w:rPr>
      <w:rFonts w:ascii="Calibri" w:hAnsi="Calibri" w:cs="Calibri"/>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 F 。</cp:lastModifiedBy>
  <dcterms:modified xsi:type="dcterms:W3CDTF">2018-04-27T09:59:25Z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