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left="0" w:firstLine="420" w:firstLineChars="200"/>
        <w:rPr>
          <w:rFonts w:hint="eastAsia"/>
        </w:rPr>
      </w:pPr>
      <w:r>
        <w:rPr>
          <w:rFonts w:hint="eastAsia"/>
        </w:rPr>
        <w:t>1、依据招标文件第一册投标人须知16.3条规定，招标文件的技术规格中指出的工艺、材料和设备的标准以及参照的品牌或型号仅起说明作用，并没有任何限制性。投标人在投标中可以选用替代标准、品牌或型号，但这些替代要实质上满足或超过招标文件的要求。项目评审时，由评标委员会负责对投标人提供的替代标准、品牌或型号的响应性进行审查。</w:t>
      </w:r>
    </w:p>
    <w:p>
      <w:pPr>
        <w:rPr>
          <w:rFonts w:hint="eastAsia"/>
        </w:rPr>
      </w:pPr>
    </w:p>
    <w:p>
      <w:pPr>
        <w:ind w:left="0" w:firstLine="420" w:firstLineChars="200"/>
        <w:rPr>
          <w:rFonts w:hint="eastAsia"/>
        </w:rPr>
      </w:pPr>
      <w:r>
        <w:rPr>
          <w:rFonts w:hint="eastAsia"/>
        </w:rPr>
        <w:t>2、用户需求书部分一般包括项目背景、技术要求、商务要求等内容。其中技术要求主要包括采购项目名称、数量、技术规格、质量保证等；商务要求主要包括交货期(完工期)、付款方式、货物安装调试、检验验收、保险、产品配送地点、服务响应、质保期、售后服务等。</w:t>
      </w:r>
    </w:p>
    <w:p>
      <w:pPr>
        <w:rPr>
          <w:rFonts w:hint="eastAsia"/>
        </w:rPr>
      </w:pPr>
    </w:p>
    <w:p>
      <w:pPr>
        <w:ind w:left="0" w:firstLine="420" w:firstLineChars="200"/>
        <w:rPr>
          <w:rFonts w:hint="eastAsia"/>
        </w:rPr>
      </w:pPr>
      <w:r>
        <w:rPr>
          <w:rFonts w:hint="eastAsia"/>
        </w:rPr>
        <w:t>3、投标人应充分结合本招标文件上下文了解项目招标需求。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br w:type="page"/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货物需求及技术要求</w:t>
      </w:r>
    </w:p>
    <w:p>
      <w:pPr>
        <w:jc w:val="center"/>
        <w:rPr>
          <w:rFonts w:hint="eastAsia"/>
        </w:rPr>
      </w:pPr>
    </w:p>
    <w:p>
      <w:pPr>
        <w:tabs>
          <w:tab w:val="left" w:pos="709"/>
        </w:tabs>
        <w:ind w:left="905" w:leftChars="200" w:hanging="485" w:hangingChars="23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1、项目内容</w:t>
      </w:r>
    </w:p>
    <w:tbl>
      <w:tblPr>
        <w:tblStyle w:val="7"/>
        <w:tblW w:w="852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292"/>
        <w:gridCol w:w="1255"/>
        <w:gridCol w:w="109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785" w:type="dxa"/>
            <w:vAlign w:val="center"/>
          </w:tcPr>
          <w:p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292" w:type="dxa"/>
            <w:vAlign w:val="center"/>
          </w:tcPr>
          <w:p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2018年先进制造产业学院立式加工中心</w:t>
            </w:r>
          </w:p>
        </w:tc>
        <w:tc>
          <w:tcPr>
            <w:tcW w:w="1255" w:type="dxa"/>
            <w:vAlign w:val="center"/>
          </w:tcPr>
          <w:p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096" w:type="dxa"/>
            <w:vAlign w:val="center"/>
          </w:tcPr>
          <w:p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97" w:type="dxa"/>
            <w:vAlign w:val="center"/>
          </w:tcPr>
          <w:p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668,000.00</w:t>
            </w:r>
          </w:p>
        </w:tc>
      </w:tr>
    </w:tbl>
    <w:p>
      <w:pPr>
        <w:ind w:left="-2" w:leftChars="-1" w:firstLine="793" w:firstLineChars="378"/>
        <w:rPr>
          <w:rFonts w:hint="eastAsia" w:ascii="宋体" w:hAnsi="宋体"/>
        </w:rPr>
      </w:pPr>
      <w:r>
        <w:rPr>
          <w:rFonts w:hint="eastAsia" w:ascii="宋体" w:hAnsi="宋体"/>
        </w:rPr>
        <w:t>超出预算控制金额的投标报价将做废标处理。</w:t>
      </w:r>
    </w:p>
    <w:p>
      <w:pPr>
        <w:ind w:left="-2" w:leftChars="-1" w:firstLine="793" w:firstLineChars="378"/>
        <w:rPr>
          <w:rFonts w:hint="eastAsia" w:ascii="宋体" w:hAnsi="宋体"/>
        </w:rPr>
      </w:pPr>
    </w:p>
    <w:p>
      <w:pPr>
        <w:tabs>
          <w:tab w:val="left" w:pos="709"/>
        </w:tabs>
        <w:ind w:left="905" w:leftChars="200" w:hanging="485" w:hangingChars="23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2、货物清单</w:t>
      </w:r>
    </w:p>
    <w:tbl>
      <w:tblPr>
        <w:tblStyle w:val="7"/>
        <w:tblW w:w="8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66"/>
        <w:gridCol w:w="1373"/>
        <w:gridCol w:w="2743"/>
        <w:gridCol w:w="858"/>
        <w:gridCol w:w="1028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采购计划编号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　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2018年先进制造产业学院立式加工中心采购项目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立式加工中心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工控机操作台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铁工具柜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刀柄（含拉钉）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弹簧夹头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螺杆式平口钳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机床电缆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RS-232传输线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导轨油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升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切削油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升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锁刀座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防护木踏板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</w:tr>
    </w:tbl>
    <w:p>
      <w:pPr>
        <w:ind w:left="0" w:firstLine="0"/>
        <w:rPr>
          <w:rFonts w:hint="eastAsia"/>
          <w:b/>
        </w:rPr>
      </w:pPr>
    </w:p>
    <w:p>
      <w:pPr>
        <w:ind w:left="0" w:firstLine="422" w:firstLineChars="200"/>
        <w:rPr>
          <w:rFonts w:hint="eastAsia"/>
          <w:b/>
        </w:rPr>
      </w:pPr>
      <w:r>
        <w:rPr>
          <w:rFonts w:hint="eastAsia"/>
          <w:b/>
        </w:rPr>
        <w:t>3、说明：</w:t>
      </w:r>
    </w:p>
    <w:p>
      <w:pPr>
        <w:ind w:left="0" w:firstLine="420" w:firstLineChars="200"/>
      </w:pPr>
      <w:r>
        <w:t>1</w:t>
      </w:r>
      <w:r>
        <w:rPr>
          <w:rFonts w:hint="eastAsia"/>
        </w:rPr>
        <w:t>、标准：投标总价必须是完成该项目的一切费用总和，包括设备费、运输费、装卸费、保险费、技术培训费、设备安装费、调试费、售后服务费、国家规定的各项税费等全部费用；</w:t>
      </w:r>
    </w:p>
    <w:p>
      <w:pPr>
        <w:ind w:left="0" w:firstLine="420" w:firstLineChars="200"/>
      </w:pPr>
      <w:r>
        <w:t>2</w:t>
      </w:r>
      <w:r>
        <w:rPr>
          <w:rFonts w:hint="eastAsia"/>
        </w:rPr>
        <w:t>、投标人须如实填写《技术规格偏离表》，并按招标文件的要求提供相关证明资料，包括产品原厂说明书或产品彩页等。提供的证明资料与投标响应情况不相符的，视为《技术规格偏离表》填写不实。</w:t>
      </w:r>
    </w:p>
    <w:p>
      <w:pPr>
        <w:ind w:left="0" w:firstLine="420" w:firstLineChars="200"/>
      </w:pPr>
      <w:r>
        <w:t>3</w:t>
      </w:r>
      <w:r>
        <w:rPr>
          <w:rFonts w:hint="eastAsia"/>
        </w:rPr>
        <w:t>、现场勘查：</w:t>
      </w:r>
    </w:p>
    <w:p>
      <w:pPr>
        <w:ind w:left="0" w:firstLine="420" w:firstLineChars="200"/>
        <w:rPr>
          <w:rFonts w:hint="eastAsia"/>
        </w:rPr>
      </w:pPr>
      <w:r>
        <w:rPr>
          <w:rFonts w:hint="eastAsia"/>
        </w:rPr>
        <w:t>1）、投标人必须勘查现场，对现场进行充分了解，投标人应充分考虑到施工中涉及到的工作量，包括但不限于所有设备的安装调试以及安装过程中强电、弱电、以及因施工而涉及到对建筑的改动等工作。投标人投标后不得以不了解现场情况为由后期增加任何费用。</w:t>
      </w:r>
    </w:p>
    <w:p>
      <w:pPr>
        <w:ind w:left="0" w:firstLine="420" w:firstLineChars="200"/>
        <w:rPr>
          <w:rFonts w:hint="eastAsia"/>
        </w:rPr>
      </w:pPr>
      <w:r>
        <w:rPr>
          <w:rFonts w:hint="eastAsia"/>
        </w:rPr>
        <w:t>2）、现场考察：由深圳第二高级技工学校组织，时间</w:t>
      </w:r>
      <w:r>
        <w:rPr>
          <w:rFonts w:hint="eastAsia"/>
          <w:highlight w:val="none"/>
        </w:rPr>
        <w:t>：2018年</w:t>
      </w:r>
      <w:r>
        <w:rPr>
          <w:highlight w:val="none"/>
        </w:rPr>
        <w:t>5</w:t>
      </w:r>
      <w:r>
        <w:rPr>
          <w:rFonts w:hint="eastAsia"/>
          <w:highlight w:val="none"/>
        </w:rPr>
        <w:t>月</w:t>
      </w:r>
      <w:r>
        <w:rPr>
          <w:highlight w:val="none"/>
        </w:rPr>
        <w:t>11</w:t>
      </w:r>
      <w:r>
        <w:rPr>
          <w:rFonts w:hint="eastAsia"/>
          <w:highlight w:val="none"/>
        </w:rPr>
        <w:t>日上午</w:t>
      </w:r>
      <w:r>
        <w:rPr>
          <w:highlight w:val="none"/>
        </w:rPr>
        <w:t>9</w:t>
      </w:r>
      <w:r>
        <w:rPr>
          <w:rFonts w:hint="eastAsia"/>
          <w:highlight w:val="none"/>
        </w:rPr>
        <w:t>:30时</w:t>
      </w:r>
      <w:r>
        <w:rPr>
          <w:rFonts w:hint="eastAsia"/>
        </w:rPr>
        <w:t>；地点：侨城校区；联系人：丁一；联系电话：13691842961；投标人需按要求进行现场踏勘，并由采购方开具现场踏勘证明；逾期采购方可拒绝投标人现场勘查要求。(现场勘查做为加分项，不做为废标条款)</w:t>
      </w:r>
    </w:p>
    <w:p>
      <w:pPr>
        <w:ind w:left="0" w:firstLine="420" w:firstLineChars="200"/>
        <w:rPr>
          <w:rFonts w:hint="eastAsia"/>
        </w:rPr>
      </w:pPr>
    </w:p>
    <w:p>
      <w:pPr>
        <w:tabs>
          <w:tab w:val="left" w:pos="709"/>
        </w:tabs>
        <w:ind w:left="905" w:leftChars="200" w:hanging="485" w:hangingChars="23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4、技术参数</w:t>
      </w:r>
    </w:p>
    <w:tbl>
      <w:tblPr>
        <w:tblStyle w:val="7"/>
        <w:tblW w:w="8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150"/>
        <w:gridCol w:w="6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立式加工中心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 ▲工作台尺寸（长×宽）：≧1000mm×500mm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 ▲最大载荷：≧600kg。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 T形槽尺寸18×5 mm×个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 ▲行程：X轴：≧850mm；Y轴：≧500mm；Z轴：≧540mm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 主轴端面至工作台面距离120-660 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1.6 主轴中心到导轨基面距离570 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1.7 主轴锥度：BT40。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1.8 主轴转数：最高转速≧8000r/min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1.9 ▲主轴最大输出扭矩≧35.8 N.m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1.10 主轴电机功率≧7.5/11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1.11 主轴传动方式：同步齿型带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1.12 刀柄型号：MAS 403 BT40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1.13 拉钉型号：MAS 403 40BT-Ⅰ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1.14 拉刀机构：45度四瓣拉爪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1.15 ▲快速移动速度： X轴≧32m/min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1.16 ▲快速移动速度： Y轴≧32m/min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1.17 ▲快速移动速度： Z轴≧30m/min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1.18 ▲三轴拖动电机功率（X/Y/Z）：1.8/2.5/2.5KW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1.19 ▲三轴拖动电机扭矩（X/Y/Z）：11/20/20N.m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1.20 切削进给速度： 1-20000 mm/min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1.21 ▲刀库形式：机械手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1.22 ▲刀库容量：≧24把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1.23 ▲换刀时间：≤2.5秒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1.24 最大刀盘直径：满刀φ80mm；相邻空刀φ125mm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1.25 选刀方式：双向就近选刀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1.26 最大刀具长度250mm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1.27 最大刀具重量7kg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1.28 ▲定位精度：执行GB/T18400.4-2010的标准。X轴：≤0.020mm；Y轴：≤0.015mm；Z轴：≤0.015mm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1.29 ▲重复定位精度：执行GB/T18400.4-2010的标准。X轴：≤0.012mm；Y轴：≤0.010mm；Z轴：≤0.010mm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1.30 ▲机床重量：≧5800kg。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1.31 电气总容量：18KVA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1.32 ▲机床占地面积：2786×2200×2622mm（±20mm偏差）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1.33 ▲控制系统：FANUC Oi MF系统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1.34 控制轴数：X、Y、Z三个坐标轴及一个主轴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1.35 联动轴数：X、Y、Z三轴联动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1.36 显示器：8.4″彩色LCD显示器（带存储卡接口），可多语言显示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1.37 操作面板：Fanuc标准全功能数控键盘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1.38 PMC：内装式PMC SA1，8000步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1.39 CNC用户存储器容量：512KB（相当于1280m纸带），程序数量400个。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1.40 Fanuc 标配手轮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1.41 ▲机床主体部分必须是整机原厂制造（生产商必须有床身生产能力，并提供相关证明）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1.42 三轴伺服电机经弹性联轴节与高精度滚珠丝杠直联。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1.43 ▲Z轴伺服电机带有自动抱闸功能。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1.44 ▲主轴组：台湾旭泰、台湾上银、日本NTN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1.45 同步齿型带: 日本UNITTA、德国易格斯、台湾、韩国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1.46 ▲直线导轨：台湾旭泰、台湾银泰、日本THK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1.47 刀库：台湾臻赏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1.48 冷却泵：韩国汉城精工、台湾、日本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1.49 润滑系统：中美合资贝奇尔、浙江流遍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1.50 ▲滚珠丝杆：台湾旭泰、台湾银泰、日本NTN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1.51 ▲气动三联件：德国FESTO、日本SMC、日本PISCO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1.52 总电源开关：韩国LS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1.53 标准配置：FANUC OI-MF TYPE（5)系统、24把圆盘式刀库、机床照明工作灯、主轴锥孔清洁、切屑液系统、8.4”显示器、清洁气枪、地基垫铁及调整螺栓、随机技术文件、8000rpm主轴、中央集中自动进给润滑系统、主轴锥孔：BT40 7/24、三色警示灯、分离式手轮、接屑小车、全防护（不含顶面）、电气柜冷热交换器、螺旋排屑器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1.54 资料：出厂文件、合格证明书、装箱单、刀库使用说明书、FANUC系统文件光盘、润滑油泵使用说明书、机床开箱检验单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工控机操作台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2.1 </w:t>
            </w:r>
            <w:r>
              <w:rPr>
                <w:rFonts w:hint="eastAsia"/>
              </w:rPr>
              <w:t>尺寸规格</w:t>
            </w:r>
            <w:r>
              <w:t>(</w:t>
            </w:r>
            <w:r>
              <w:rPr>
                <w:rFonts w:hint="eastAsia"/>
              </w:rPr>
              <w:t>长</w:t>
            </w:r>
            <w:r>
              <w:t>*</w:t>
            </w:r>
            <w:r>
              <w:rPr>
                <w:rFonts w:hint="eastAsia"/>
              </w:rPr>
              <w:t>宽</w:t>
            </w:r>
            <w:r>
              <w:t>*</w:t>
            </w:r>
            <w:r>
              <w:rPr>
                <w:rFonts w:hint="eastAsia"/>
              </w:rPr>
              <w:t>高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>750mm*600mm*760mm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2.2 </w:t>
            </w:r>
            <w:r>
              <w:rPr>
                <w:rFonts w:hint="eastAsia"/>
              </w:rPr>
              <w:t>颜色：乳白色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2.3 </w:t>
            </w:r>
            <w:r>
              <w:rPr>
                <w:rFonts w:hint="eastAsia"/>
              </w:rPr>
              <w:t>材料：铝合金板</w:t>
            </w:r>
            <w:r>
              <w:t>(</w:t>
            </w:r>
            <w:r>
              <w:rPr>
                <w:rFonts w:hint="eastAsia"/>
              </w:rPr>
              <w:t>中标后图纸需招标方确认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铁工具柜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3.1 </w:t>
            </w:r>
            <w:r>
              <w:rPr>
                <w:rFonts w:hint="eastAsia"/>
              </w:rPr>
              <w:t>尺寸规格</w:t>
            </w:r>
            <w:r>
              <w:t>(</w:t>
            </w:r>
            <w:r>
              <w:rPr>
                <w:rFonts w:hint="eastAsia"/>
              </w:rPr>
              <w:t>长</w:t>
            </w:r>
            <w:r>
              <w:t>*</w:t>
            </w:r>
            <w:r>
              <w:rPr>
                <w:rFonts w:hint="eastAsia"/>
              </w:rPr>
              <w:t>宽</w:t>
            </w:r>
            <w:r>
              <w:t>*</w:t>
            </w:r>
            <w:r>
              <w:rPr>
                <w:rFonts w:hint="eastAsia"/>
              </w:rPr>
              <w:t>高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>600mm*400mm*1000mm</w:t>
            </w:r>
            <w:r>
              <w:rPr>
                <w:rFonts w:hint="eastAsia"/>
              </w:rPr>
              <w:t>，带</w:t>
            </w:r>
            <w:r>
              <w:t>4</w:t>
            </w:r>
            <w:r>
              <w:rPr>
                <w:rFonts w:hint="eastAsia"/>
              </w:rPr>
              <w:t>个万向轮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3.2 </w:t>
            </w:r>
            <w:r>
              <w:rPr>
                <w:rFonts w:hint="eastAsia"/>
              </w:rPr>
              <w:t>颜色：乳白色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3.3 </w:t>
            </w:r>
            <w:r>
              <w:rPr>
                <w:rFonts w:hint="eastAsia"/>
              </w:rPr>
              <w:t>装</w:t>
            </w:r>
            <w:r>
              <w:t>4</w:t>
            </w:r>
            <w:r>
              <w:rPr>
                <w:rFonts w:hint="eastAsia"/>
              </w:rPr>
              <w:t>个刀柄盒</w:t>
            </w:r>
            <w:r>
              <w:t>(</w:t>
            </w:r>
            <w:r>
              <w:rPr>
                <w:rFonts w:hint="eastAsia"/>
              </w:rPr>
              <w:t>中标后图纸需招标方确认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刀柄（含拉钉）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>BT40</w:t>
            </w:r>
            <w:r>
              <w:rPr>
                <w:rFonts w:hint="eastAsia"/>
              </w:rPr>
              <w:t>；参考品牌：正河源、安威、艾菲莫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弹簧夹头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>Φ2</w:t>
            </w:r>
            <w:r>
              <w:rPr>
                <w:rFonts w:hint="eastAsia"/>
              </w:rPr>
              <w:t>、</w:t>
            </w:r>
            <w:r>
              <w:t>Φ3</w:t>
            </w:r>
            <w:r>
              <w:rPr>
                <w:rFonts w:hint="eastAsia"/>
              </w:rPr>
              <w:t>、</w:t>
            </w:r>
            <w:r>
              <w:t>φ4</w:t>
            </w:r>
            <w:r>
              <w:rPr>
                <w:rFonts w:hint="eastAsia"/>
              </w:rPr>
              <w:t>、</w:t>
            </w:r>
            <w:r>
              <w:t>φ6</w:t>
            </w:r>
            <w:r>
              <w:rPr>
                <w:rFonts w:hint="eastAsia"/>
              </w:rPr>
              <w:t>、</w:t>
            </w:r>
            <w:r>
              <w:t>φ8</w:t>
            </w:r>
            <w:r>
              <w:rPr>
                <w:rFonts w:hint="eastAsia"/>
              </w:rPr>
              <w:t>、</w:t>
            </w:r>
            <w:r>
              <w:t>φ10</w:t>
            </w:r>
            <w:r>
              <w:rPr>
                <w:rFonts w:hint="eastAsia"/>
              </w:rPr>
              <w:t>、</w:t>
            </w:r>
            <w:r>
              <w:t>φ12</w:t>
            </w:r>
            <w:r>
              <w:rPr>
                <w:rFonts w:hint="eastAsia"/>
              </w:rPr>
              <w:t>、</w:t>
            </w:r>
            <w:r>
              <w:t>φ14</w:t>
            </w:r>
            <w:r>
              <w:rPr>
                <w:rFonts w:hint="eastAsia"/>
              </w:rPr>
              <w:t>、</w:t>
            </w:r>
            <w:r>
              <w:t>φ16</w:t>
            </w:r>
            <w:r>
              <w:rPr>
                <w:rFonts w:hint="eastAsia"/>
              </w:rPr>
              <w:t>、</w:t>
            </w:r>
            <w:r>
              <w:t>Φ20</w:t>
            </w:r>
            <w:r>
              <w:rPr>
                <w:rFonts w:hint="eastAsia"/>
              </w:rPr>
              <w:t>各</w:t>
            </w:r>
            <w:r>
              <w:t>6</w:t>
            </w:r>
            <w:r>
              <w:rPr>
                <w:rFonts w:hint="eastAsia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螺杆式平口钳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>8</w:t>
            </w:r>
            <w:r>
              <w:rPr>
                <w:rFonts w:hint="eastAsia"/>
              </w:rPr>
              <w:t>英寸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机床电缆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>5</w:t>
            </w:r>
            <w:r>
              <w:rPr>
                <w:rFonts w:hint="eastAsia"/>
              </w:rPr>
              <w:t>芯</w:t>
            </w:r>
            <w:r>
              <w:t>10</w:t>
            </w:r>
            <w:r>
              <w:rPr>
                <w:rFonts w:hint="eastAsia"/>
              </w:rPr>
              <w:t>平方，机床至总线开关，机床厂免费安装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RS-232传输线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>10</w:t>
            </w:r>
            <w:r>
              <w:rPr>
                <w:rFonts w:hint="eastAsia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导轨油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切削油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锁刀座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rPr>
                <w:rFonts w:hint="eastAsia"/>
              </w:rPr>
              <w:t>防护木踏板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12.1 </w:t>
            </w:r>
            <w:r>
              <w:rPr>
                <w:rFonts w:hint="eastAsia"/>
              </w:rPr>
              <w:t>尺寸规格</w:t>
            </w:r>
            <w:r>
              <w:t>(</w:t>
            </w:r>
            <w:r>
              <w:rPr>
                <w:rFonts w:hint="eastAsia"/>
              </w:rPr>
              <w:t>长</w:t>
            </w:r>
            <w:r>
              <w:t>*</w:t>
            </w:r>
            <w:r>
              <w:rPr>
                <w:rFonts w:hint="eastAsia"/>
              </w:rPr>
              <w:t>宽</w:t>
            </w:r>
            <w:r>
              <w:t>*</w:t>
            </w:r>
            <w:r>
              <w:rPr>
                <w:rFonts w:hint="eastAsia"/>
              </w:rPr>
              <w:t>高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>1500mm*600mm*100mm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</w:pPr>
            <w:r>
              <w:t xml:space="preserve">12.2 </w:t>
            </w:r>
            <w:r>
              <w:rPr>
                <w:rFonts w:hint="eastAsia"/>
              </w:rPr>
              <w:t>颜色：绿色</w:t>
            </w:r>
          </w:p>
        </w:tc>
      </w:tr>
    </w:tbl>
    <w:p>
      <w:pPr>
        <w:ind w:firstLine="0"/>
        <w:rPr>
          <w:rFonts w:hint="eastAsia"/>
          <w:b/>
          <w:szCs w:val="21"/>
        </w:rPr>
      </w:pPr>
    </w:p>
    <w:p>
      <w:pPr>
        <w:ind w:firstLine="0"/>
        <w:rPr>
          <w:rFonts w:hint="eastAsia" w:ascii="宋体" w:hAnsi="宋体"/>
        </w:rPr>
      </w:pPr>
    </w:p>
    <w:p>
      <w:pPr>
        <w:ind w:firstLine="0"/>
        <w:rPr>
          <w:rFonts w:ascii="宋体" w:hAnsi="宋体"/>
        </w:rPr>
      </w:pPr>
    </w:p>
    <w:p>
      <w:pPr>
        <w:pStyle w:val="2"/>
        <w:spacing w:before="0" w:after="0" w:line="240" w:lineRule="auto"/>
        <w:jc w:val="center"/>
        <w:rPr>
          <w:rFonts w:hint="eastAsia" w:ascii="黑体" w:eastAsia="黑体"/>
          <w:b w:val="0"/>
          <w:bCs w:val="0"/>
          <w:kern w:val="2"/>
          <w:sz w:val="28"/>
          <w:szCs w:val="28"/>
        </w:rPr>
      </w:pPr>
      <w:r>
        <w:rPr>
          <w:rFonts w:hint="eastAsia" w:ascii="黑体" w:eastAsia="黑体"/>
          <w:b w:val="0"/>
          <w:bCs w:val="0"/>
          <w:kern w:val="2"/>
          <w:sz w:val="28"/>
          <w:szCs w:val="28"/>
        </w:rPr>
        <w:t>三、商务需求</w:t>
      </w:r>
    </w:p>
    <w:tbl>
      <w:tblPr>
        <w:tblStyle w:val="7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29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目录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招标商务需求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（一）免费保修期内售后服务要求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免费保修期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货物免费保修期1年（包括软件升级），时间自最终验收合格并交付使用之日起计算。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维修响应及故障解决时间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在保修期内，一旦发生质量问题，投标人保证在接到通知后8小时内赶到现场提供免费服务，并在24小时内完成修复工作。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投标人负责为采购人（用户）单位使用人员、操作人员和维护人员进行免费培训，使其熟悉货物的运行环境，对货物的性能和使用方法有详细的了解，并掌握操作及基本维修技能。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（二）免费保修期外售后服务要求（可选）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终身维保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投标人对货物实行终身维保服务（包括软件升级），质保期之后的服务费用按照当年市场价的最低标准收取。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投标人应按其投标文件中的承诺，进行其他售后服务工作。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（三）其他商务要求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关于交货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</w:rPr>
              <w:t>1.1</w:t>
            </w:r>
            <w:r>
              <w:rPr>
                <w:rFonts w:hint="eastAsia" w:ascii="宋体" w:hAnsi="宋体"/>
              </w:rPr>
              <w:t>签订合同后天60个（日历日）内。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1.2</w:t>
            </w:r>
            <w:r>
              <w:rPr>
                <w:rFonts w:hint="eastAsia" w:ascii="宋体" w:hAnsi="宋体"/>
              </w:rPr>
              <w:t>投标人必须承担的设备运输、安装调试、验收检测和提供设备操作说明书、图纸等其他类似的义务。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关于安装调试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1.1投标人负责货物的安装调试和安装点到本地电源（信号源）的综合布线工程。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1.2投标人负责综合布线所需的各类辅助材料，包括但不限于客户端强电、客户端弱电、六类跳线、六类网线、六类网络水晶头、网络信息面板、开关插座、信息底盒、配线架、理线架、铝合金线槽等材料，并符合国家电气安全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1.3与各设备连接的电源线路、网络线路需要分开敷设，每台设备要有独立对应的电源开关（插座）、网络信息接口。各类线缆独立敷设在铝合金线槽内，线路接触良好，且布线规范美观。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1.4严格执行电气安装的有关规定，要求接地保护，防止触电漏电。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关于验收</w:t>
            </w: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1.1</w:t>
            </w:r>
            <w:r>
              <w:rPr>
                <w:rFonts w:hint="eastAsia" w:ascii="宋体" w:hAnsi="宋体"/>
              </w:rPr>
              <w:t>投标人货物（包括综合布线工程）经过双方检验认可后，签署验收报告，产品保修期自验收合格之日起算，由投标人提供产品保修文件。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5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1.2</w:t>
            </w:r>
            <w:r>
              <w:rPr>
                <w:rFonts w:hint="eastAsia" w:ascii="宋体" w:hAnsi="宋体"/>
              </w:rPr>
              <w:t>当满足以下条件时，采购人才向中标人签发货物验收报告：</w:t>
            </w:r>
          </w:p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、中标人已按照合同规定提供了全部产品及完整的技术资料。</w:t>
            </w:r>
          </w:p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  <w:r>
              <w:rPr>
                <w:rFonts w:hint="eastAsia" w:ascii="宋体" w:hAnsi="宋体"/>
              </w:rPr>
              <w:t>、货物符合招标文件技术规格书的要求，性能满足要求。</w:t>
            </w:r>
          </w:p>
          <w:p>
            <w:pPr>
              <w:ind w:left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  <w:r>
              <w:rPr>
                <w:rFonts w:hint="eastAsia" w:ascii="宋体" w:hAnsi="宋体"/>
              </w:rPr>
              <w:t>、货物具备产品合格证。</w:t>
            </w:r>
          </w:p>
        </w:tc>
      </w:tr>
    </w:tbl>
    <w:p>
      <w:pPr>
        <w:ind w:left="0" w:firstLine="0"/>
        <w:rPr>
          <w:rFonts w:ascii="宋体" w:hAnsi="宋体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广东三方诚信招标有限公司                                                  做最专业的招标机构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907" w:hanging="90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. F 。</cp:lastModifiedBy>
  <dcterms:modified xsi:type="dcterms:W3CDTF">2018-05-04T09:14:08Z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