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rPr>
      </w:pPr>
      <w:r>
        <w:rPr>
          <w:rFonts w:hint="eastAsia" w:eastAsia="黑体"/>
          <w:b/>
          <w:color w:val="auto"/>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7"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rPr>
      </w:pPr>
    </w:p>
    <w:p>
      <w:pPr>
        <w:rPr>
          <w:color w:val="auto"/>
        </w:rPr>
      </w:pPr>
      <w:bookmarkStart w:id="222" w:name="_GoBack"/>
      <w:bookmarkEnd w:id="222"/>
    </w:p>
    <w:p>
      <w:pPr>
        <w:rPr>
          <w:color w:val="auto"/>
        </w:rPr>
      </w:pPr>
    </w:p>
    <w:p>
      <w:pPr>
        <w:rPr>
          <w:color w:val="auto"/>
        </w:rPr>
      </w:pPr>
    </w:p>
    <w:p>
      <w:pPr>
        <w:jc w:val="center"/>
        <w:rPr>
          <w:rFonts w:ascii="黑体" w:eastAsia="黑体"/>
          <w:b/>
          <w:color w:val="auto"/>
          <w:sz w:val="72"/>
          <w:szCs w:val="32"/>
        </w:rPr>
      </w:pPr>
      <w:r>
        <w:rPr>
          <w:rFonts w:hint="eastAsia" w:ascii="黑体" w:eastAsia="黑体"/>
          <w:b/>
          <w:color w:val="auto"/>
          <w:sz w:val="72"/>
          <w:szCs w:val="32"/>
          <w:lang w:val="en-US" w:eastAsia="zh-CN"/>
        </w:rPr>
        <w:t>国内</w:t>
      </w:r>
      <w:r>
        <w:rPr>
          <w:rFonts w:hint="eastAsia" w:ascii="黑体" w:eastAsia="黑体"/>
          <w:b/>
          <w:color w:val="auto"/>
          <w:sz w:val="72"/>
          <w:szCs w:val="32"/>
        </w:rPr>
        <w:t>采购</w:t>
      </w:r>
    </w:p>
    <w:p>
      <w:pPr>
        <w:jc w:val="center"/>
        <w:rPr>
          <w:b/>
          <w:color w:val="auto"/>
          <w:sz w:val="72"/>
          <w:szCs w:val="32"/>
        </w:rPr>
      </w:pPr>
      <w:r>
        <w:rPr>
          <w:rFonts w:hint="eastAsia" w:ascii="黑体" w:eastAsia="黑体"/>
          <w:b/>
          <w:color w:val="auto"/>
          <w:sz w:val="72"/>
          <w:szCs w:val="32"/>
        </w:rPr>
        <w:t>公开招标文件</w:t>
      </w:r>
    </w:p>
    <w:p>
      <w:pPr>
        <w:jc w:val="center"/>
        <w:rPr>
          <w:color w:val="auto"/>
        </w:rPr>
      </w:pPr>
    </w:p>
    <w:p>
      <w:pPr>
        <w:jc w:val="center"/>
        <w:rPr>
          <w:color w:val="auto"/>
        </w:rPr>
      </w:pPr>
    </w:p>
    <w:p>
      <w:pPr>
        <w:rPr>
          <w:color w:val="auto"/>
        </w:rPr>
      </w:pPr>
    </w:p>
    <w:tbl>
      <w:tblPr>
        <w:tblStyle w:val="17"/>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7"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项目名称：</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东莞市长安实验中学</w:t>
            </w:r>
            <w:r>
              <w:rPr>
                <w:rFonts w:hint="eastAsia" w:ascii="黑体" w:hAnsi="黑体" w:eastAsia="黑体" w:cs="黑体"/>
                <w:bCs/>
                <w:color w:val="auto"/>
                <w:sz w:val="32"/>
                <w:szCs w:val="24"/>
                <w:vertAlign w:val="baseline"/>
                <w:lang w:val="en-US" w:eastAsia="zh-CN"/>
              </w:rPr>
              <w:t>2020年</w:t>
            </w:r>
            <w:r>
              <w:rPr>
                <w:rFonts w:hint="eastAsia" w:ascii="黑体" w:hAnsi="黑体" w:eastAsia="黑体" w:cs="黑体"/>
                <w:bCs/>
                <w:color w:val="auto"/>
                <w:sz w:val="32"/>
                <w:szCs w:val="24"/>
                <w:vertAlign w:val="baseline"/>
              </w:rPr>
              <w:t>秋季</w:t>
            </w:r>
            <w:r>
              <w:rPr>
                <w:rFonts w:hint="eastAsia" w:ascii="黑体" w:hAnsi="黑体" w:eastAsia="黑体" w:cs="黑体"/>
                <w:bCs/>
                <w:color w:val="auto"/>
                <w:sz w:val="32"/>
                <w:szCs w:val="24"/>
                <w:vertAlign w:val="baseline"/>
                <w:lang w:eastAsia="zh-CN"/>
              </w:rPr>
              <w:t>学期</w:t>
            </w:r>
            <w:r>
              <w:rPr>
                <w:rFonts w:hint="eastAsia" w:ascii="黑体" w:hAnsi="黑体" w:eastAsia="黑体" w:cs="黑体"/>
                <w:bCs/>
                <w:color w:val="auto"/>
                <w:sz w:val="32"/>
                <w:szCs w:val="24"/>
                <w:vertAlign w:val="baseline"/>
              </w:rPr>
              <w:t>扩班教学设备采购项目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项目采购编号：</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0832-SFCX20DG149A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采购人：</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东莞市长安实验中学</w:t>
            </w:r>
          </w:p>
        </w:tc>
      </w:tr>
    </w:tbl>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 w:val="52"/>
          <w:szCs w:val="44"/>
        </w:rPr>
      </w:pPr>
      <w:r>
        <w:rPr>
          <w:rFonts w:hint="eastAsia" w:ascii="黑体" w:eastAsia="黑体"/>
          <w:color w:val="auto"/>
          <w:sz w:val="52"/>
          <w:szCs w:val="44"/>
        </w:rPr>
        <w:t>三方诚信招标有限公司</w:t>
      </w:r>
    </w:p>
    <w:p>
      <w:pPr>
        <w:jc w:val="center"/>
        <w:rPr>
          <w:rFonts w:ascii="黑体" w:eastAsia="黑体"/>
          <w:color w:val="auto"/>
          <w:sz w:val="52"/>
          <w:szCs w:val="44"/>
        </w:rPr>
      </w:pPr>
      <w:r>
        <w:rPr>
          <w:rFonts w:hint="eastAsia" w:ascii="黑体" w:eastAsia="黑体"/>
          <w:color w:val="auto"/>
          <w:sz w:val="52"/>
          <w:szCs w:val="44"/>
        </w:rPr>
        <w:t>东莞分公司</w:t>
      </w:r>
    </w:p>
    <w:p>
      <w:pPr>
        <w:pStyle w:val="14"/>
        <w:rPr>
          <w:color w:val="auto"/>
          <w:sz w:val="32"/>
          <w:szCs w:val="32"/>
        </w:rPr>
        <w:sectPr>
          <w:headerReference r:id="rId3" w:type="default"/>
          <w:pgSz w:w="11906" w:h="16838"/>
          <w:pgMar w:top="1440" w:right="1800" w:bottom="1440" w:left="1800" w:header="708" w:footer="708" w:gutter="0"/>
          <w:pgNumType w:start="0"/>
          <w:cols w:space="708" w:num="1"/>
          <w:titlePg/>
          <w:docGrid w:type="lines" w:linePitch="360" w:charSpace="0"/>
        </w:sectPr>
      </w:pPr>
    </w:p>
    <w:p>
      <w:pPr>
        <w:pStyle w:val="14"/>
        <w:rPr>
          <w:color w:val="auto"/>
          <w:sz w:val="40"/>
          <w:szCs w:val="40"/>
        </w:rPr>
      </w:pPr>
      <w:r>
        <w:rPr>
          <w:rFonts w:hint="eastAsia"/>
          <w:color w:val="auto"/>
          <w:sz w:val="40"/>
          <w:szCs w:val="40"/>
        </w:rPr>
        <w:t>目录</w:t>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"1-4" \h \z \u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投标邀请书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第二部分 相关资料表格</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附表一：投标资料表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附表二：商务技术评分及价格权重表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第三部分 用户需求书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用户需求明细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第四部分 投标人须知</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一、 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1.适用范围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2.定义</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3.货物和服务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4.投标费用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5.知识产权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6.关于联合体投标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7.关于分支机构投标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二、 招标文件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8.招标文件的组成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9.招标文件的澄清或修改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三、 投标文件的编制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10.投标文件的语言及度量衡单位</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11.投标文件的组成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12.投标文件编制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13.投标报价说明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14.投标人所提供的服务或货物的证明文件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15.投标有效期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16.投标保证金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四、 投标文件的递交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17.投标文件的装订，签署，密封和标记</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18.迟交的投标文件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19.投标样品（如需提交）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20.投标截止期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21.投标文件的补充、修改与撤回</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五、 开标与评标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22.开标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23.评标委员会及评标方法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24.评审原则及评标过程的保密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25.投标文件的初审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26.商务、技术、价格评审（具体评审项目详见投标资料表）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27.优惠政策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28.纪律和保密事项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六、 授予合同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29.合同授予标准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30.发布采购结果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31.合同的签订与履行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32.履约保证金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七、询问或质疑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33.询问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八、其他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35.招标文件的解释权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第五部分 合同格式（仅供参考）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合同格式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第六部分  附件－投标文件格式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附件1.投标文件目录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 评分标准索引表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附件2.投标书格式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附件3.开标一览表格式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附件4.投标分项报价表格式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附件5.法定代表人证明书格式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附件6.法定代表人授权书格式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附件7.资格申明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附件8.营业执照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附件9.相关资质证明文件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附件10.商务条款偏离表格式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附件11.技术规格偏离表格式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附件12.重要技术参数（▲）响应表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附件13.业绩表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附件14.项目实施方案格式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附件15.实施本项目的有关人员资料表格式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附件16.投标货物说明一览表格式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附件17.在经营活动中没有重大违法记录的书面声明格式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附件18.中小企业声明函（投标人为中小企业时适用）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附件19.《残疾人福利性单位声明函》（残疾人福利性单位适用）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附件20.投标保证金汇入情况说明格式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附件21.政府采购投标担保函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附件22.政府采购履约担保函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附件23.获取招标文件登记表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24.质疑函范本</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jc w:val="both"/>
        <w:textAlignment w:val="auto"/>
        <w:rPr>
          <w:rFonts w:cs="宋体"/>
          <w:color w:val="auto"/>
          <w:szCs w:val="21"/>
        </w:rPr>
      </w:pPr>
      <w:r>
        <w:rPr>
          <w:rFonts w:hint="eastAsia" w:ascii="宋体" w:hAnsi="宋体" w:eastAsia="宋体" w:cs="宋体"/>
          <w:color w:val="auto"/>
          <w:sz w:val="21"/>
          <w:szCs w:val="21"/>
        </w:rPr>
        <w:fldChar w:fldCharType="end"/>
      </w:r>
    </w:p>
    <w:p>
      <w:pPr>
        <w:rPr>
          <w:rFonts w:ascii="宋体" w:hAnsi="宋体" w:eastAsia="宋体" w:cs="宋体"/>
          <w:color w:val="auto"/>
          <w:szCs w:val="21"/>
        </w:rPr>
      </w:pPr>
      <w:r>
        <w:rPr>
          <w:rFonts w:hint="eastAsia" w:ascii="宋体" w:hAnsi="宋体" w:eastAsia="宋体" w:cs="宋体"/>
          <w:color w:val="auto"/>
          <w:szCs w:val="21"/>
        </w:rPr>
        <w:br w:type="page"/>
      </w:r>
    </w:p>
    <w:p>
      <w:pPr>
        <w:pStyle w:val="3"/>
        <w:spacing w:before="0" w:after="0" w:line="240" w:lineRule="auto"/>
        <w:rPr>
          <w:rFonts w:asciiTheme="majorHAnsi" w:hAnsiTheme="majorHAnsi" w:eastAsiaTheme="majorEastAsia" w:cstheme="majorBidi"/>
          <w:b/>
          <w:bCs/>
          <w:color w:val="auto"/>
          <w:sz w:val="28"/>
          <w:szCs w:val="28"/>
        </w:rPr>
      </w:pPr>
      <w:r>
        <w:rPr>
          <w:rFonts w:hint="eastAsia" w:asciiTheme="majorHAnsi" w:hAnsiTheme="majorHAnsi" w:eastAsiaTheme="majorEastAsia" w:cstheme="majorBidi"/>
          <w:b/>
          <w:bCs/>
          <w:color w:val="auto"/>
          <w:sz w:val="28"/>
          <w:szCs w:val="28"/>
        </w:rPr>
        <w:t>第一部分 投标邀请</w:t>
      </w:r>
    </w:p>
    <w:p>
      <w:pPr>
        <w:pStyle w:val="4"/>
        <w:spacing w:before="0" w:after="0" w:line="360" w:lineRule="auto"/>
        <w:jc w:val="center"/>
        <w:rPr>
          <w:rFonts w:ascii="宋体" w:hAnsi="宋体" w:eastAsia="宋体" w:cs="宋体"/>
          <w:color w:val="auto"/>
        </w:rPr>
      </w:pPr>
      <w:bookmarkStart w:id="0" w:name="_Toc1420"/>
      <w:r>
        <w:rPr>
          <w:rFonts w:hint="eastAsia" w:ascii="宋体" w:hAnsi="宋体" w:eastAsia="宋体" w:cs="宋体"/>
          <w:color w:val="auto"/>
        </w:rPr>
        <w:t>投标邀请书</w:t>
      </w:r>
      <w:bookmarkEnd w:id="0"/>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三方诚信招标有限公司东莞分公司</w:t>
      </w:r>
      <w:r>
        <w:rPr>
          <w:rFonts w:ascii="宋体" w:hAnsi="宋体" w:eastAsia="宋体"/>
          <w:color w:val="auto"/>
          <w:sz w:val="21"/>
          <w:szCs w:val="21"/>
        </w:rPr>
        <w:t>（以下简称</w:t>
      </w:r>
      <w:r>
        <w:rPr>
          <w:rFonts w:hint="eastAsia" w:ascii="宋体" w:hAnsi="宋体" w:eastAsia="宋体"/>
          <w:color w:val="auto"/>
          <w:sz w:val="21"/>
          <w:szCs w:val="21"/>
        </w:rPr>
        <w:t>“采购代理机构”</w:t>
      </w:r>
      <w:r>
        <w:rPr>
          <w:rFonts w:ascii="宋体" w:hAnsi="宋体" w:eastAsia="宋体"/>
          <w:color w:val="auto"/>
          <w:sz w:val="21"/>
          <w:szCs w:val="21"/>
        </w:rPr>
        <w:t>）受</w:t>
      </w:r>
      <w:r>
        <w:rPr>
          <w:rFonts w:hint="eastAsia" w:ascii="宋体" w:hAnsi="宋体" w:eastAsia="宋体"/>
          <w:b/>
          <w:color w:val="auto"/>
          <w:sz w:val="21"/>
          <w:szCs w:val="21"/>
          <w:u w:val="single"/>
        </w:rPr>
        <w:t>东莞市长安实验中学</w:t>
      </w:r>
      <w:r>
        <w:rPr>
          <w:rFonts w:ascii="宋体" w:hAnsi="宋体" w:eastAsia="宋体"/>
          <w:color w:val="auto"/>
          <w:sz w:val="21"/>
          <w:szCs w:val="21"/>
        </w:rPr>
        <w:t>（以下简称</w:t>
      </w:r>
      <w:r>
        <w:rPr>
          <w:rFonts w:hint="eastAsia" w:ascii="宋体" w:hAnsi="宋体" w:eastAsia="宋体"/>
          <w:color w:val="auto"/>
          <w:sz w:val="21"/>
          <w:szCs w:val="21"/>
        </w:rPr>
        <w:t>“采购人”</w:t>
      </w:r>
      <w:r>
        <w:rPr>
          <w:rFonts w:ascii="宋体" w:hAnsi="宋体" w:eastAsia="宋体"/>
          <w:color w:val="auto"/>
          <w:sz w:val="21"/>
          <w:szCs w:val="21"/>
        </w:rPr>
        <w:t>）委托，</w:t>
      </w:r>
      <w:r>
        <w:rPr>
          <w:rFonts w:hint="eastAsia" w:ascii="宋体" w:hAnsi="宋体" w:eastAsia="宋体"/>
          <w:color w:val="auto"/>
          <w:sz w:val="21"/>
          <w:szCs w:val="21"/>
        </w:rPr>
        <w:t>现</w:t>
      </w:r>
      <w:r>
        <w:rPr>
          <w:rFonts w:ascii="宋体" w:hAnsi="宋体" w:eastAsia="宋体"/>
          <w:color w:val="auto"/>
          <w:sz w:val="21"/>
          <w:szCs w:val="21"/>
        </w:rPr>
        <w:t>就</w:t>
      </w:r>
      <w:r>
        <w:rPr>
          <w:rFonts w:hint="eastAsia" w:ascii="宋体" w:hAnsi="宋体" w:eastAsia="宋体"/>
          <w:b/>
          <w:color w:val="auto"/>
          <w:sz w:val="21"/>
          <w:szCs w:val="21"/>
          <w:u w:val="single"/>
        </w:rPr>
        <w:t>东莞市长安实验中学</w:t>
      </w:r>
      <w:r>
        <w:rPr>
          <w:rFonts w:hint="eastAsia" w:ascii="宋体" w:hAnsi="宋体" w:eastAsia="宋体"/>
          <w:b/>
          <w:color w:val="auto"/>
          <w:sz w:val="21"/>
          <w:szCs w:val="21"/>
          <w:u w:val="single"/>
          <w:lang w:val="en-US" w:eastAsia="zh-CN"/>
        </w:rPr>
        <w:t>2020年</w:t>
      </w:r>
      <w:r>
        <w:rPr>
          <w:rFonts w:hint="eastAsia" w:ascii="宋体" w:hAnsi="宋体" w:eastAsia="宋体"/>
          <w:b/>
          <w:color w:val="auto"/>
          <w:sz w:val="21"/>
          <w:szCs w:val="21"/>
          <w:u w:val="single"/>
        </w:rPr>
        <w:t>秋季</w:t>
      </w:r>
      <w:r>
        <w:rPr>
          <w:rFonts w:hint="eastAsia" w:ascii="宋体" w:hAnsi="宋体" w:eastAsia="宋体"/>
          <w:b/>
          <w:color w:val="auto"/>
          <w:sz w:val="21"/>
          <w:szCs w:val="21"/>
          <w:u w:val="single"/>
          <w:lang w:eastAsia="zh-CN"/>
        </w:rPr>
        <w:t>学期</w:t>
      </w:r>
      <w:r>
        <w:rPr>
          <w:rFonts w:hint="eastAsia" w:ascii="宋体" w:hAnsi="宋体" w:eastAsia="宋体"/>
          <w:b/>
          <w:color w:val="auto"/>
          <w:sz w:val="21"/>
          <w:szCs w:val="21"/>
          <w:u w:val="single"/>
        </w:rPr>
        <w:t>扩班教学设备采购项目</w:t>
      </w:r>
      <w:r>
        <w:rPr>
          <w:rFonts w:hint="eastAsia" w:ascii="宋体" w:hAnsi="宋体" w:eastAsia="宋体"/>
          <w:color w:val="auto"/>
          <w:sz w:val="21"/>
          <w:szCs w:val="21"/>
        </w:rPr>
        <w:t>（采购项目编号：</w:t>
      </w:r>
      <w:r>
        <w:rPr>
          <w:rFonts w:hint="eastAsia" w:ascii="宋体" w:hAnsi="宋体" w:eastAsia="宋体"/>
          <w:b/>
          <w:color w:val="auto"/>
          <w:sz w:val="21"/>
          <w:szCs w:val="21"/>
          <w:u w:val="single"/>
        </w:rPr>
        <w:t>0832-SFCX20DG149A</w:t>
      </w:r>
      <w:r>
        <w:rPr>
          <w:rFonts w:hint="eastAsia" w:ascii="宋体" w:hAnsi="宋体" w:eastAsia="宋体"/>
          <w:color w:val="auto"/>
          <w:sz w:val="21"/>
          <w:szCs w:val="21"/>
        </w:rPr>
        <w:t>）</w:t>
      </w:r>
      <w:r>
        <w:rPr>
          <w:rFonts w:hint="eastAsia" w:ascii="宋体" w:hAnsi="宋体" w:eastAsia="宋体" w:cs="Times New Roman"/>
          <w:color w:val="auto"/>
          <w:sz w:val="21"/>
          <w:szCs w:val="21"/>
        </w:rPr>
        <w:t>进行国内公开招标采购</w:t>
      </w:r>
      <w:r>
        <w:rPr>
          <w:rFonts w:hint="eastAsia" w:ascii="宋体" w:hAnsi="宋体" w:eastAsia="宋体"/>
          <w:color w:val="auto"/>
          <w:sz w:val="21"/>
          <w:szCs w:val="21"/>
        </w:rPr>
        <w:t>，欢迎符合招标文件要求的国内投标人参加投标</w:t>
      </w:r>
      <w:r>
        <w:rPr>
          <w:rFonts w:ascii="宋体" w:hAnsi="宋体" w:eastAsia="宋体"/>
          <w:color w:val="auto"/>
          <w:sz w:val="21"/>
          <w:szCs w:val="21"/>
        </w:rPr>
        <w:t>。有关事项如下：</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一、招标项目的名称、用途、简要技术要求或者招标项目的性质</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1、项目内容：</w:t>
      </w:r>
      <w:r>
        <w:rPr>
          <w:rFonts w:hint="eastAsia" w:ascii="宋体" w:hAnsi="宋体" w:eastAsia="宋体"/>
          <w:b/>
          <w:color w:val="auto"/>
          <w:sz w:val="21"/>
          <w:szCs w:val="21"/>
          <w:u w:val="single"/>
        </w:rPr>
        <w:t>东莞市长安实验中学</w:t>
      </w:r>
      <w:r>
        <w:rPr>
          <w:rFonts w:hint="eastAsia" w:ascii="宋体" w:hAnsi="宋体" w:eastAsia="宋体"/>
          <w:b/>
          <w:color w:val="auto"/>
          <w:sz w:val="21"/>
          <w:szCs w:val="21"/>
          <w:u w:val="single"/>
          <w:lang w:val="en-US" w:eastAsia="zh-CN"/>
        </w:rPr>
        <w:t>2020年</w:t>
      </w:r>
      <w:r>
        <w:rPr>
          <w:rFonts w:hint="eastAsia" w:ascii="宋体" w:hAnsi="宋体" w:eastAsia="宋体"/>
          <w:b/>
          <w:color w:val="auto"/>
          <w:sz w:val="21"/>
          <w:szCs w:val="21"/>
          <w:u w:val="single"/>
        </w:rPr>
        <w:t>秋季</w:t>
      </w:r>
      <w:r>
        <w:rPr>
          <w:rFonts w:hint="eastAsia" w:ascii="宋体" w:hAnsi="宋体" w:eastAsia="宋体"/>
          <w:b/>
          <w:color w:val="auto"/>
          <w:sz w:val="21"/>
          <w:szCs w:val="21"/>
          <w:u w:val="single"/>
          <w:lang w:eastAsia="zh-CN"/>
        </w:rPr>
        <w:t>学期</w:t>
      </w:r>
      <w:r>
        <w:rPr>
          <w:rFonts w:hint="eastAsia" w:ascii="宋体" w:hAnsi="宋体" w:eastAsia="宋体"/>
          <w:b/>
          <w:color w:val="auto"/>
          <w:sz w:val="21"/>
          <w:szCs w:val="21"/>
          <w:u w:val="single"/>
        </w:rPr>
        <w:t>扩班教学设备采购项目</w:t>
      </w:r>
      <w:r>
        <w:rPr>
          <w:rFonts w:hint="eastAsia" w:ascii="宋体" w:hAnsi="宋体" w:eastAsia="宋体"/>
          <w:color w:val="auto"/>
          <w:sz w:val="21"/>
          <w:szCs w:val="21"/>
        </w:rPr>
        <w:t>，预算：</w:t>
      </w:r>
      <w:r>
        <w:rPr>
          <w:rFonts w:hint="eastAsia" w:ascii="宋体" w:hAnsi="宋体" w:eastAsia="宋体"/>
          <w:b/>
          <w:color w:val="auto"/>
          <w:sz w:val="21"/>
          <w:szCs w:val="21"/>
          <w:u w:val="single"/>
        </w:rPr>
        <w:t>654</w:t>
      </w:r>
      <w:r>
        <w:rPr>
          <w:rFonts w:hint="eastAsia" w:ascii="宋体" w:hAnsi="宋体" w:eastAsia="宋体"/>
          <w:b/>
          <w:color w:val="auto"/>
          <w:sz w:val="21"/>
          <w:szCs w:val="21"/>
          <w:u w:val="single"/>
          <w:lang w:val="en-US" w:eastAsia="zh-CN"/>
        </w:rPr>
        <w:t>,</w:t>
      </w:r>
      <w:r>
        <w:rPr>
          <w:rFonts w:hint="eastAsia" w:ascii="宋体" w:hAnsi="宋体" w:eastAsia="宋体"/>
          <w:b/>
          <w:color w:val="auto"/>
          <w:sz w:val="21"/>
          <w:szCs w:val="21"/>
          <w:u w:val="single"/>
        </w:rPr>
        <w:t>330</w:t>
      </w:r>
      <w:r>
        <w:rPr>
          <w:rFonts w:hint="eastAsia" w:ascii="宋体" w:hAnsi="宋体" w:eastAsia="宋体"/>
          <w:b/>
          <w:color w:val="auto"/>
          <w:sz w:val="21"/>
          <w:szCs w:val="21"/>
          <w:u w:val="single"/>
          <w:lang w:val="en-US" w:eastAsia="zh-CN"/>
        </w:rPr>
        <w:t>.00</w:t>
      </w:r>
      <w:r>
        <w:rPr>
          <w:rFonts w:hint="eastAsia" w:ascii="宋体" w:hAnsi="宋体" w:eastAsia="宋体"/>
          <w:color w:val="auto"/>
          <w:sz w:val="21"/>
          <w:szCs w:val="21"/>
        </w:rPr>
        <w:t>元。</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2、简要技术要求或招标项目的性质：详细内容请参阅招标文件第三部分《用户需求书》。</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二、投标人资格要求</w:t>
      </w:r>
    </w:p>
    <w:p>
      <w:pPr>
        <w:spacing w:after="0" w:line="360" w:lineRule="auto"/>
        <w:ind w:firstLine="411" w:firstLineChars="196"/>
        <w:rPr>
          <w:rFonts w:ascii="宋体" w:hAnsi="宋体" w:eastAsia="宋体"/>
          <w:color w:val="auto"/>
          <w:sz w:val="21"/>
          <w:szCs w:val="21"/>
        </w:rPr>
      </w:pPr>
      <w:r>
        <w:rPr>
          <w:rFonts w:hint="eastAsia" w:ascii="宋体" w:hAnsi="宋体" w:eastAsia="宋体"/>
          <w:color w:val="auto"/>
          <w:sz w:val="21"/>
          <w:szCs w:val="21"/>
        </w:rPr>
        <w:t>1、一般要求：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（1）须符合《中华人民共和国政府采购法》第二十二条规定（需提供书面承诺）；</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（2）参加采购活动前三年内，在经营活动中没有重大违法记录（须提供书面声明）；</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三、项目公示时间、</w:t>
      </w:r>
      <w:r>
        <w:rPr>
          <w:rFonts w:hint="eastAsia" w:ascii="宋体" w:hAnsi="宋体" w:eastAsia="宋体"/>
          <w:b/>
          <w:color w:val="auto"/>
          <w:sz w:val="21"/>
          <w:szCs w:val="21"/>
          <w:lang w:eastAsia="zh-CN"/>
        </w:rPr>
        <w:t>招标文件领购</w:t>
      </w:r>
      <w:r>
        <w:rPr>
          <w:rFonts w:hint="eastAsia" w:ascii="宋体" w:hAnsi="宋体" w:eastAsia="宋体"/>
          <w:b/>
          <w:color w:val="auto"/>
          <w:sz w:val="21"/>
          <w:szCs w:val="21"/>
        </w:rPr>
        <w:t>时间、地点、方式</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1、项目公示时间：</w:t>
      </w:r>
      <w:r>
        <w:rPr>
          <w:rFonts w:hint="eastAsia" w:ascii="宋体" w:hAnsi="宋体" w:eastAsia="宋体"/>
          <w:color w:val="auto"/>
          <w:sz w:val="21"/>
          <w:szCs w:val="21"/>
          <w:lang w:eastAsia="zh-CN"/>
        </w:rPr>
        <w:t>2020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6</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30</w:t>
      </w:r>
      <w:r>
        <w:rPr>
          <w:rFonts w:hint="eastAsia" w:ascii="宋体" w:hAnsi="宋体" w:eastAsia="宋体"/>
          <w:color w:val="auto"/>
          <w:sz w:val="21"/>
          <w:szCs w:val="21"/>
        </w:rPr>
        <w:t>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7</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7</w:t>
      </w:r>
      <w:r>
        <w:rPr>
          <w:rFonts w:hint="eastAsia" w:ascii="宋体" w:hAnsi="宋体" w:eastAsia="宋体"/>
          <w:color w:val="auto"/>
          <w:sz w:val="21"/>
          <w:szCs w:val="21"/>
        </w:rPr>
        <w:t>日。</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招标文件领购</w:t>
      </w:r>
      <w:r>
        <w:rPr>
          <w:rFonts w:ascii="宋体" w:hAnsi="宋体" w:eastAsia="宋体"/>
          <w:color w:val="auto"/>
          <w:sz w:val="21"/>
          <w:szCs w:val="21"/>
        </w:rPr>
        <w:t>时间：</w:t>
      </w:r>
      <w:r>
        <w:rPr>
          <w:rFonts w:hint="eastAsia" w:ascii="宋体" w:hAnsi="宋体" w:eastAsia="宋体"/>
          <w:color w:val="auto"/>
          <w:sz w:val="21"/>
          <w:szCs w:val="21"/>
          <w:lang w:eastAsia="zh-CN"/>
        </w:rPr>
        <w:t>2020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6</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30</w:t>
      </w:r>
      <w:r>
        <w:rPr>
          <w:rFonts w:hint="eastAsia" w:ascii="宋体" w:hAnsi="宋体" w:eastAsia="宋体"/>
          <w:color w:val="auto"/>
          <w:sz w:val="21"/>
          <w:szCs w:val="21"/>
        </w:rPr>
        <w:t>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7</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7</w:t>
      </w:r>
      <w:r>
        <w:rPr>
          <w:rFonts w:hint="eastAsia" w:ascii="宋体" w:hAnsi="宋体" w:eastAsia="宋体"/>
          <w:color w:val="auto"/>
          <w:sz w:val="21"/>
          <w:szCs w:val="21"/>
        </w:rPr>
        <w:t>日（节假日除外），上午9：00～12：00，下午14：</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0～17：</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 xml:space="preserve">0（北京时间）。 </w:t>
      </w:r>
    </w:p>
    <w:p>
      <w:pPr>
        <w:spacing w:after="0" w:line="360" w:lineRule="auto"/>
        <w:ind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注：（1）投标人可自行打印招标文件中的“附件23 获取招标文件登记表”进行填写并带到现场进行领购，并将相应表格交予我司黄小姐。（招标文件领购价：人民币0元整）</w:t>
      </w:r>
    </w:p>
    <w:p>
      <w:pPr>
        <w:spacing w:after="0" w:line="360" w:lineRule="auto"/>
        <w:ind w:firstLine="420" w:firstLineChars="200"/>
        <w:rPr>
          <w:rFonts w:hint="eastAsia" w:ascii="宋体" w:hAnsi="宋体" w:eastAsia="宋体"/>
          <w:color w:val="auto"/>
          <w:sz w:val="21"/>
          <w:szCs w:val="21"/>
          <w:lang w:val="en-US" w:eastAsia="zh-CN"/>
        </w:rPr>
      </w:pPr>
    </w:p>
    <w:p>
      <w:pPr>
        <w:spacing w:after="0" w:line="360" w:lineRule="auto"/>
        <w:ind w:firstLine="420" w:firstLineChars="200"/>
        <w:rPr>
          <w:color w:val="auto"/>
        </w:rPr>
      </w:pPr>
      <w:r>
        <w:rPr>
          <w:rFonts w:hint="eastAsia" w:ascii="宋体" w:hAnsi="宋体" w:eastAsia="宋体"/>
          <w:color w:val="auto"/>
          <w:sz w:val="21"/>
          <w:szCs w:val="21"/>
          <w:lang w:val="en-US" w:eastAsia="zh-CN"/>
        </w:rPr>
        <w:t>（2）招标文件电子版可在三方诚信招标网（http://www.sfcx.cn/）或中国政府采购网（http://www.ccgp.gov.cn/）相关招标信息公告自行下载。</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地点：东莞市南城街道鸿福西路81号国际商会大厦706室。</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rPr>
        <w:t>联系人：</w:t>
      </w:r>
      <w:r>
        <w:rPr>
          <w:rFonts w:hint="eastAsia" w:ascii="宋体" w:hAnsi="宋体" w:eastAsia="宋体"/>
          <w:color w:val="auto"/>
          <w:sz w:val="21"/>
          <w:szCs w:val="21"/>
          <w:lang w:eastAsia="zh-CN"/>
        </w:rPr>
        <w:t>黄雯静</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联系电话：0769-21682660</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方式：现场</w:t>
      </w:r>
      <w:r>
        <w:rPr>
          <w:rFonts w:hint="eastAsia" w:ascii="宋体" w:hAnsi="宋体" w:eastAsia="宋体"/>
          <w:color w:val="auto"/>
          <w:sz w:val="21"/>
          <w:szCs w:val="21"/>
          <w:lang w:eastAsia="zh-CN"/>
        </w:rPr>
        <w:t>领购</w:t>
      </w:r>
      <w:r>
        <w:rPr>
          <w:rFonts w:hint="eastAsia" w:ascii="宋体" w:hAnsi="宋体" w:eastAsia="宋体"/>
          <w:color w:val="auto"/>
          <w:sz w:val="21"/>
          <w:szCs w:val="21"/>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投标人在</w:t>
      </w:r>
      <w:r>
        <w:rPr>
          <w:rFonts w:hint="eastAsia" w:ascii="宋体" w:hAnsi="宋体" w:eastAsia="宋体"/>
          <w:color w:val="auto"/>
          <w:sz w:val="21"/>
          <w:szCs w:val="21"/>
          <w:lang w:eastAsia="zh-CN"/>
        </w:rPr>
        <w:t>领购</w:t>
      </w:r>
      <w:r>
        <w:rPr>
          <w:rFonts w:hint="eastAsia" w:ascii="宋体" w:hAnsi="宋体" w:eastAsia="宋体"/>
          <w:color w:val="auto"/>
          <w:sz w:val="21"/>
          <w:szCs w:val="21"/>
        </w:rPr>
        <w:t>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lang w:eastAsia="zh-CN"/>
        </w:rPr>
        <w:t>，</w:t>
      </w:r>
      <w:r>
        <w:rPr>
          <w:rFonts w:hint="eastAsia" w:ascii="宋体" w:hAnsi="宋体" w:eastAsia="宋体"/>
          <w:color w:val="auto"/>
          <w:sz w:val="21"/>
          <w:szCs w:val="21"/>
          <w:lang w:eastAsia="zh-CN"/>
        </w:rPr>
        <w:t>自然人参加投标须提供自然人的身份证明材料</w:t>
      </w:r>
      <w:r>
        <w:rPr>
          <w:rFonts w:hint="eastAsia" w:ascii="宋体" w:hAnsi="宋体" w:eastAsia="宋体"/>
          <w:color w:val="auto"/>
          <w:sz w:val="21"/>
          <w:szCs w:val="21"/>
        </w:rPr>
        <w:t>；</w:t>
      </w:r>
    </w:p>
    <w:p>
      <w:pPr>
        <w:spacing w:after="0" w:line="360" w:lineRule="auto"/>
        <w:ind w:firstLine="411" w:firstLineChars="196"/>
        <w:rPr>
          <w:rFonts w:ascii="宋体" w:hAnsi="宋体" w:eastAsia="宋体"/>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四、投标截止时间、开标时间及地点</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1、递交投标文件时间：20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7</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22</w:t>
      </w:r>
      <w:r>
        <w:rPr>
          <w:rFonts w:hint="eastAsia" w:ascii="宋体" w:hAnsi="宋体" w:eastAsia="宋体"/>
          <w:bCs/>
          <w:color w:val="auto"/>
          <w:sz w:val="21"/>
          <w:szCs w:val="21"/>
        </w:rPr>
        <w:t>日</w:t>
      </w:r>
      <w:r>
        <w:rPr>
          <w:rFonts w:hint="eastAsia" w:ascii="宋体" w:hAnsi="宋体" w:eastAsia="宋体"/>
          <w:bCs/>
          <w:color w:val="auto"/>
          <w:sz w:val="21"/>
          <w:szCs w:val="21"/>
          <w:lang w:val="en-US" w:eastAsia="zh-CN"/>
        </w:rPr>
        <w:t>下</w:t>
      </w:r>
      <w:r>
        <w:rPr>
          <w:rFonts w:hint="eastAsia" w:ascii="宋体" w:hAnsi="宋体" w:eastAsia="宋体"/>
          <w:bCs/>
          <w:color w:val="auto"/>
          <w:sz w:val="21"/>
          <w:szCs w:val="21"/>
        </w:rPr>
        <w:t>午</w:t>
      </w:r>
      <w:r>
        <w:rPr>
          <w:rFonts w:hint="eastAsia" w:ascii="宋体" w:hAnsi="宋体" w:eastAsia="宋体"/>
          <w:bCs/>
          <w:color w:val="auto"/>
          <w:sz w:val="21"/>
          <w:szCs w:val="21"/>
          <w:lang w:val="en-US" w:eastAsia="zh-CN"/>
        </w:rPr>
        <w:t>14</w:t>
      </w:r>
      <w:r>
        <w:rPr>
          <w:rFonts w:hint="eastAsia" w:ascii="宋体" w:hAnsi="宋体" w:eastAsia="宋体"/>
          <w:bCs/>
          <w:color w:val="auto"/>
          <w:sz w:val="21"/>
          <w:szCs w:val="21"/>
        </w:rPr>
        <w:t>：00～</w:t>
      </w:r>
      <w:r>
        <w:rPr>
          <w:rFonts w:hint="eastAsia" w:ascii="宋体" w:hAnsi="宋体" w:eastAsia="宋体"/>
          <w:bCs/>
          <w:color w:val="auto"/>
          <w:sz w:val="21"/>
          <w:szCs w:val="21"/>
          <w:lang w:val="en-US" w:eastAsia="zh-CN"/>
        </w:rPr>
        <w:t>14</w:t>
      </w:r>
      <w:r>
        <w:rPr>
          <w:rFonts w:hint="eastAsia" w:ascii="宋体" w:hAnsi="宋体" w:eastAsia="宋体"/>
          <w:bCs/>
          <w:color w:val="auto"/>
          <w:sz w:val="21"/>
          <w:szCs w:val="21"/>
        </w:rPr>
        <w:t>：30。</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2、</w:t>
      </w:r>
      <w:r>
        <w:rPr>
          <w:rFonts w:ascii="宋体" w:hAnsi="宋体" w:eastAsia="宋体"/>
          <w:bCs/>
          <w:color w:val="auto"/>
          <w:sz w:val="21"/>
          <w:szCs w:val="21"/>
        </w:rPr>
        <w:t>投标截止</w:t>
      </w:r>
      <w:r>
        <w:rPr>
          <w:rFonts w:hint="eastAsia" w:ascii="宋体" w:hAnsi="宋体" w:eastAsia="宋体"/>
          <w:bCs/>
          <w:color w:val="auto"/>
          <w:sz w:val="21"/>
          <w:szCs w:val="21"/>
        </w:rPr>
        <w:t>及开标时间：20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7</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22</w:t>
      </w:r>
      <w:r>
        <w:rPr>
          <w:rFonts w:hint="eastAsia" w:ascii="宋体" w:hAnsi="宋体" w:eastAsia="宋体"/>
          <w:bCs/>
          <w:color w:val="auto"/>
          <w:sz w:val="21"/>
          <w:szCs w:val="21"/>
        </w:rPr>
        <w:t>日</w:t>
      </w:r>
      <w:r>
        <w:rPr>
          <w:rFonts w:hint="eastAsia" w:ascii="宋体" w:hAnsi="宋体" w:eastAsia="宋体"/>
          <w:bCs/>
          <w:color w:val="auto"/>
          <w:sz w:val="21"/>
          <w:szCs w:val="21"/>
          <w:lang w:val="en-US" w:eastAsia="zh-CN"/>
        </w:rPr>
        <w:t>下</w:t>
      </w:r>
      <w:r>
        <w:rPr>
          <w:rFonts w:hint="eastAsia" w:ascii="宋体" w:hAnsi="宋体" w:eastAsia="宋体"/>
          <w:bCs/>
          <w:color w:val="auto"/>
          <w:sz w:val="21"/>
          <w:szCs w:val="21"/>
        </w:rPr>
        <w:t>午</w:t>
      </w:r>
      <w:r>
        <w:rPr>
          <w:rFonts w:hint="eastAsia" w:ascii="宋体" w:hAnsi="宋体" w:eastAsia="宋体"/>
          <w:bCs/>
          <w:color w:val="auto"/>
          <w:sz w:val="21"/>
          <w:szCs w:val="21"/>
          <w:lang w:val="en-US" w:eastAsia="zh-CN"/>
        </w:rPr>
        <w:t>14</w:t>
      </w:r>
      <w:r>
        <w:rPr>
          <w:rFonts w:hint="eastAsia" w:ascii="宋体" w:hAnsi="宋体" w:eastAsia="宋体"/>
          <w:bCs/>
          <w:color w:val="auto"/>
          <w:sz w:val="21"/>
          <w:szCs w:val="21"/>
        </w:rPr>
        <w:t>时30分。</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3、</w:t>
      </w:r>
      <w:r>
        <w:rPr>
          <w:rFonts w:ascii="宋体" w:hAnsi="宋体" w:eastAsia="宋体"/>
          <w:bCs/>
          <w:color w:val="auto"/>
          <w:sz w:val="21"/>
          <w:szCs w:val="21"/>
        </w:rPr>
        <w:t>开标地点：</w:t>
      </w:r>
      <w:r>
        <w:rPr>
          <w:rFonts w:hint="eastAsia" w:ascii="宋体" w:hAnsi="宋体" w:eastAsia="宋体"/>
          <w:color w:val="auto"/>
          <w:sz w:val="21"/>
          <w:szCs w:val="21"/>
        </w:rPr>
        <w:t>东莞市南城街道鸿福西路81号国际商会大厦601室</w:t>
      </w:r>
      <w:r>
        <w:rPr>
          <w:rFonts w:hint="eastAsia" w:ascii="宋体" w:hAnsi="宋体" w:eastAsia="宋体"/>
          <w:bCs/>
          <w:color w:val="auto"/>
          <w:sz w:val="21"/>
          <w:szCs w:val="21"/>
        </w:rPr>
        <w:t>。</w:t>
      </w:r>
    </w:p>
    <w:p>
      <w:pPr>
        <w:spacing w:after="0" w:line="360" w:lineRule="auto"/>
        <w:ind w:firstLine="411" w:firstLineChars="196"/>
        <w:rPr>
          <w:rFonts w:ascii="宋体" w:hAnsi="宋体" w:eastAsia="宋体"/>
          <w:bCs/>
          <w:color w:val="auto"/>
          <w:sz w:val="21"/>
          <w:szCs w:val="21"/>
        </w:rPr>
      </w:pPr>
    </w:p>
    <w:p>
      <w:pPr>
        <w:spacing w:after="0" w:line="360" w:lineRule="auto"/>
        <w:ind w:firstLine="413" w:firstLineChars="196"/>
        <w:rPr>
          <w:rFonts w:ascii="宋体" w:hAnsi="宋体" w:eastAsia="宋体"/>
          <w:bCs/>
          <w:color w:val="auto"/>
          <w:sz w:val="21"/>
          <w:szCs w:val="21"/>
        </w:rPr>
      </w:pPr>
      <w:r>
        <w:rPr>
          <w:rFonts w:hint="eastAsia" w:ascii="宋体" w:hAnsi="宋体" w:eastAsia="宋体"/>
          <w:b/>
          <w:color w:val="auto"/>
          <w:sz w:val="21"/>
          <w:szCs w:val="21"/>
        </w:rPr>
        <w:t>五、采购人及采购代理机构的名称、地址和联系方法：</w:t>
      </w:r>
    </w:p>
    <w:p>
      <w:pPr>
        <w:spacing w:after="0" w:line="360" w:lineRule="auto"/>
        <w:ind w:firstLine="420" w:firstLineChars="200"/>
        <w:rPr>
          <w:rFonts w:hint="eastAsia" w:ascii="宋体" w:hAnsi="宋体" w:eastAsia="宋体"/>
          <w:bCs/>
          <w:color w:val="auto"/>
          <w:sz w:val="21"/>
          <w:szCs w:val="21"/>
          <w:lang w:val="en-US" w:eastAsia="zh-CN"/>
        </w:rPr>
      </w:pPr>
      <w:r>
        <w:rPr>
          <w:rFonts w:hint="eastAsia" w:ascii="宋体" w:hAnsi="宋体" w:eastAsia="宋体"/>
          <w:bCs/>
          <w:color w:val="auto"/>
          <w:sz w:val="21"/>
          <w:szCs w:val="21"/>
        </w:rPr>
        <w:t>采购人联系人：</w:t>
      </w:r>
      <w:r>
        <w:rPr>
          <w:rFonts w:hint="eastAsia" w:ascii="宋体" w:hAnsi="宋体" w:eastAsia="宋体"/>
          <w:bCs/>
          <w:color w:val="auto"/>
          <w:sz w:val="21"/>
          <w:szCs w:val="21"/>
          <w:lang w:val="en-US" w:eastAsia="zh-CN"/>
        </w:rPr>
        <w:t>林老师</w:t>
      </w:r>
    </w:p>
    <w:p>
      <w:pPr>
        <w:spacing w:after="0" w:line="360" w:lineRule="auto"/>
        <w:ind w:firstLine="420" w:firstLineChars="200"/>
        <w:rPr>
          <w:rFonts w:hint="default" w:ascii="宋体" w:hAnsi="宋体" w:eastAsia="宋体"/>
          <w:bCs/>
          <w:color w:val="auto"/>
          <w:sz w:val="21"/>
          <w:szCs w:val="21"/>
          <w:lang w:val="en-US" w:eastAsia="zh-CN"/>
        </w:rPr>
      </w:pPr>
      <w:r>
        <w:rPr>
          <w:rFonts w:hint="eastAsia" w:ascii="宋体" w:hAnsi="宋体" w:eastAsia="宋体"/>
          <w:bCs/>
          <w:color w:val="auto"/>
          <w:sz w:val="21"/>
          <w:szCs w:val="21"/>
        </w:rPr>
        <w:t>地址：</w:t>
      </w:r>
      <w:r>
        <w:rPr>
          <w:rFonts w:hint="eastAsia" w:ascii="宋体" w:hAnsi="宋体" w:eastAsia="宋体"/>
          <w:bCs/>
          <w:color w:val="auto"/>
          <w:sz w:val="21"/>
          <w:szCs w:val="21"/>
          <w:lang w:val="en-US" w:eastAsia="zh-CN"/>
        </w:rPr>
        <w:t>东莞市长安镇长青北路516号</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联系电话：</w:t>
      </w:r>
      <w:r>
        <w:rPr>
          <w:rFonts w:hint="eastAsia" w:ascii="宋体" w:hAnsi="宋体" w:eastAsia="宋体"/>
          <w:bCs/>
          <w:color w:val="auto"/>
          <w:sz w:val="21"/>
          <w:szCs w:val="21"/>
          <w:lang w:val="en-US" w:eastAsia="zh-CN"/>
        </w:rPr>
        <w:t>0769-</w:t>
      </w:r>
      <w:r>
        <w:rPr>
          <w:rFonts w:hint="eastAsia" w:ascii="宋体" w:hAnsi="宋体" w:eastAsia="宋体"/>
          <w:bCs/>
          <w:color w:val="auto"/>
          <w:sz w:val="21"/>
          <w:szCs w:val="21"/>
        </w:rPr>
        <w:t>85424819</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采购代理机构名称：三方诚信招标有限公司东莞分公司</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地址：东莞市南城街道鸿福西路81号国际商会大厦706室。</w:t>
      </w:r>
    </w:p>
    <w:p>
      <w:pPr>
        <w:spacing w:after="0" w:line="360" w:lineRule="auto"/>
        <w:ind w:firstLine="420" w:firstLineChars="200"/>
        <w:rPr>
          <w:rFonts w:hint="default" w:ascii="宋体" w:hAnsi="宋体" w:eastAsia="宋体"/>
          <w:color w:val="auto"/>
          <w:sz w:val="21"/>
          <w:szCs w:val="21"/>
          <w:lang w:val="en-US" w:eastAsia="zh-CN"/>
        </w:rPr>
      </w:pPr>
      <w:r>
        <w:rPr>
          <w:rFonts w:hint="eastAsia" w:ascii="宋体" w:hAnsi="宋体" w:eastAsia="宋体"/>
          <w:color w:val="auto"/>
          <w:sz w:val="21"/>
          <w:szCs w:val="21"/>
        </w:rPr>
        <w:t>采购代理机构联系人：</w:t>
      </w:r>
      <w:r>
        <w:rPr>
          <w:rFonts w:hint="eastAsia" w:ascii="宋体" w:hAnsi="宋体" w:eastAsia="宋体"/>
          <w:color w:val="auto"/>
          <w:sz w:val="21"/>
          <w:szCs w:val="21"/>
          <w:lang w:val="en-US" w:eastAsia="zh-CN"/>
        </w:rPr>
        <w:t>侯理日</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rPr>
        <w:t>联系电话：0769-21682660</w:t>
      </w:r>
    </w:p>
    <w:p>
      <w:pPr>
        <w:spacing w:after="0" w:line="360" w:lineRule="auto"/>
        <w:ind w:firstLine="420" w:firstLineChars="200"/>
        <w:rPr>
          <w:rFonts w:eastAsia="宋体"/>
          <w:color w:val="auto"/>
        </w:rPr>
      </w:pPr>
      <w:r>
        <w:rPr>
          <w:rFonts w:hint="eastAsia" w:ascii="宋体" w:hAnsi="宋体" w:eastAsia="宋体"/>
          <w:color w:val="auto"/>
          <w:sz w:val="21"/>
          <w:szCs w:val="21"/>
        </w:rPr>
        <w:t>E－ mail：2396366494@qq.com</w:t>
      </w:r>
    </w:p>
    <w:p>
      <w:pPr>
        <w:rPr>
          <w:color w:val="auto"/>
        </w:rPr>
      </w:pPr>
    </w:p>
    <w:p>
      <w:pPr>
        <w:ind w:right="788" w:rightChars="358"/>
        <w:jc w:val="both"/>
        <w:rPr>
          <w:color w:val="auto"/>
        </w:rPr>
      </w:pPr>
    </w:p>
    <w:p>
      <w:pPr>
        <w:ind w:right="788" w:rightChars="358"/>
        <w:jc w:val="right"/>
        <w:rPr>
          <w:rFonts w:ascii="宋体" w:hAnsi="宋体" w:eastAsia="宋体" w:cs="宋体"/>
          <w:color w:val="auto"/>
          <w:sz w:val="21"/>
          <w:szCs w:val="21"/>
        </w:rPr>
      </w:pPr>
      <w:r>
        <w:rPr>
          <w:rFonts w:hint="eastAsia" w:ascii="宋体" w:hAnsi="宋体" w:eastAsia="宋体" w:cs="宋体"/>
          <w:color w:val="auto"/>
          <w:sz w:val="21"/>
          <w:szCs w:val="21"/>
        </w:rPr>
        <w:t xml:space="preserve">    三方诚信招标有限公司东莞分公司</w:t>
      </w:r>
    </w:p>
    <w:p>
      <w:pPr>
        <w:ind w:left="6481" w:leftChars="2755" w:hanging="420" w:hangingChars="200"/>
        <w:rPr>
          <w:rFonts w:ascii="宋体" w:hAnsi="宋体" w:eastAsia="宋体" w:cs="宋体"/>
          <w:color w:val="auto"/>
          <w:sz w:val="21"/>
          <w:szCs w:val="21"/>
        </w:rPr>
      </w:pPr>
      <w:r>
        <w:rPr>
          <w:rFonts w:hint="eastAsia" w:ascii="宋体" w:hAnsi="宋体" w:eastAsia="宋体" w:cs="宋体"/>
          <w:color w:val="auto"/>
          <w:sz w:val="21"/>
          <w:szCs w:val="21"/>
        </w:rPr>
        <w:t>二〇</w:t>
      </w:r>
      <w:r>
        <w:rPr>
          <w:rFonts w:hint="eastAsia" w:ascii="宋体" w:hAnsi="宋体" w:eastAsia="宋体" w:cs="宋体"/>
          <w:color w:val="auto"/>
          <w:sz w:val="21"/>
          <w:szCs w:val="21"/>
          <w:lang w:val="en-US" w:eastAsia="zh-CN"/>
        </w:rPr>
        <w:t>二〇</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六</w:t>
      </w:r>
      <w:r>
        <w:rPr>
          <w:rFonts w:hint="eastAsia" w:ascii="宋体" w:hAnsi="宋体" w:eastAsia="宋体" w:cs="宋体"/>
          <w:color w:val="auto"/>
          <w:sz w:val="21"/>
          <w:szCs w:val="21"/>
        </w:rPr>
        <w:t>月</w:t>
      </w:r>
    </w:p>
    <w:p>
      <w:pPr>
        <w:ind w:left="6481" w:leftChars="2755" w:hanging="420" w:hangingChars="200"/>
        <w:rPr>
          <w:rFonts w:ascii="黑体" w:hAnsi="宋体" w:eastAsia="黑体"/>
          <w:color w:val="auto"/>
        </w:rPr>
      </w:pPr>
      <w:r>
        <w:rPr>
          <w:rFonts w:hint="eastAsia" w:ascii="宋体" w:hAnsi="宋体" w:eastAsia="宋体" w:cs="宋体"/>
          <w:color w:val="auto"/>
          <w:sz w:val="21"/>
          <w:szCs w:val="21"/>
        </w:rPr>
        <w:br w:type="page"/>
      </w:r>
    </w:p>
    <w:p>
      <w:pPr>
        <w:pStyle w:val="3"/>
        <w:spacing w:before="0" w:after="0" w:line="240" w:lineRule="auto"/>
        <w:rPr>
          <w:color w:val="auto"/>
          <w:sz w:val="28"/>
          <w:szCs w:val="28"/>
        </w:rPr>
      </w:pPr>
      <w:bookmarkStart w:id="1" w:name="_Toc14146"/>
      <w:r>
        <w:rPr>
          <w:rFonts w:hint="eastAsia"/>
          <w:color w:val="auto"/>
          <w:sz w:val="28"/>
          <w:szCs w:val="28"/>
        </w:rPr>
        <w:t>第二部分 相关资料表格</w:t>
      </w:r>
      <w:bookmarkEnd w:id="1"/>
    </w:p>
    <w:p>
      <w:pPr>
        <w:pStyle w:val="4"/>
        <w:spacing w:before="0" w:after="0" w:line="240" w:lineRule="auto"/>
        <w:jc w:val="center"/>
        <w:rPr>
          <w:rFonts w:ascii="宋体" w:hAnsi="宋体" w:eastAsia="宋体" w:cs="宋体"/>
          <w:color w:val="auto"/>
          <w:sz w:val="24"/>
          <w:szCs w:val="24"/>
        </w:rPr>
      </w:pPr>
      <w:bookmarkStart w:id="2" w:name="_Toc20683"/>
      <w:r>
        <w:rPr>
          <w:rFonts w:hint="eastAsia" w:ascii="宋体" w:hAnsi="宋体" w:eastAsia="宋体" w:cs="宋体"/>
          <w:color w:val="auto"/>
          <w:sz w:val="24"/>
          <w:szCs w:val="24"/>
        </w:rPr>
        <w:t>附表一：投标资料表</w:t>
      </w:r>
      <w:bookmarkEnd w:id="2"/>
    </w:p>
    <w:tbl>
      <w:tblPr>
        <w:tblStyle w:val="16"/>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47"/>
        <w:gridCol w:w="11"/>
        <w:gridCol w:w="3766"/>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7532"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内</w:t>
            </w:r>
            <w:r>
              <w:rPr>
                <w:rFonts w:ascii="宋体" w:hAnsi="宋体" w:eastAsia="宋体"/>
                <w:b/>
                <w:color w:val="auto"/>
                <w:sz w:val="21"/>
                <w:szCs w:val="21"/>
              </w:rPr>
              <w:t xml:space="preserve">      </w:t>
            </w:r>
            <w:r>
              <w:rPr>
                <w:rFonts w:hint="eastAsia" w:ascii="宋体" w:hAnsi="宋体" w:eastAsia="宋体"/>
                <w:b/>
                <w:color w:val="auto"/>
                <w:sz w:val="21"/>
                <w:szCs w:val="21"/>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w:t>
            </w: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bCs/>
                <w:color w:val="auto"/>
                <w:sz w:val="21"/>
                <w:szCs w:val="21"/>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2</w:t>
            </w: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color w:val="auto"/>
                <w:sz w:val="21"/>
                <w:szCs w:val="21"/>
              </w:rPr>
              <w:t>财政性资金。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3</w:t>
            </w: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bCs/>
                <w:color w:val="auto"/>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4</w:t>
            </w:r>
          </w:p>
        </w:tc>
        <w:tc>
          <w:tcPr>
            <w:tcW w:w="7532"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755"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lang w:val="en-US" w:eastAsia="zh-CN"/>
              </w:rPr>
              <w:t>三方诚信招标网</w:t>
            </w:r>
          </w:p>
        </w:tc>
        <w:tc>
          <w:tcPr>
            <w:tcW w:w="3777"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755" w:type="dxa"/>
            <w:gridSpan w:val="2"/>
            <w:vAlign w:val="center"/>
          </w:tcPr>
          <w:p>
            <w:pPr>
              <w:spacing w:after="0"/>
              <w:jc w:val="center"/>
              <w:rPr>
                <w:rFonts w:ascii="宋体" w:hAnsi="宋体" w:eastAsia="宋体"/>
                <w:b/>
                <w:color w:val="auto"/>
                <w:sz w:val="21"/>
                <w:szCs w:val="21"/>
              </w:rPr>
            </w:pPr>
            <w:r>
              <w:rPr>
                <w:rFonts w:hint="eastAsia" w:ascii="宋体" w:hAnsi="宋体" w:eastAsia="宋体"/>
                <w:color w:val="auto"/>
                <w:sz w:val="21"/>
                <w:szCs w:val="21"/>
              </w:rPr>
              <w:t>http://www.sfcx.cn/</w:t>
            </w:r>
          </w:p>
        </w:tc>
        <w:tc>
          <w:tcPr>
            <w:tcW w:w="3777" w:type="dxa"/>
            <w:gridSpan w:val="2"/>
            <w:vAlign w:val="center"/>
          </w:tcPr>
          <w:p>
            <w:pPr>
              <w:spacing w:after="0"/>
              <w:jc w:val="center"/>
              <w:rPr>
                <w:rFonts w:ascii="宋体" w:hAnsi="宋体" w:eastAsia="宋体"/>
                <w:b/>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5</w:t>
            </w: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color w:val="auto"/>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6</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7</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8</w:t>
            </w: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9</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（1）投标保证金金额：人民币</w:t>
            </w:r>
            <w:r>
              <w:rPr>
                <w:rFonts w:hint="eastAsia" w:ascii="宋体" w:hAnsi="宋体" w:eastAsia="宋体"/>
                <w:color w:val="auto"/>
                <w:sz w:val="21"/>
                <w:szCs w:val="21"/>
                <w:lang w:val="en-US" w:eastAsia="zh-CN"/>
              </w:rPr>
              <w:t>柒仟</w:t>
            </w:r>
            <w:r>
              <w:rPr>
                <w:rFonts w:hint="eastAsia" w:ascii="宋体" w:hAnsi="宋体" w:eastAsia="宋体"/>
                <w:color w:val="auto"/>
                <w:sz w:val="21"/>
                <w:szCs w:val="21"/>
              </w:rPr>
              <w:t>元整（￥</w:t>
            </w:r>
            <w:r>
              <w:rPr>
                <w:rFonts w:hint="eastAsia" w:ascii="宋体" w:hAnsi="宋体" w:eastAsia="宋体"/>
                <w:color w:val="auto"/>
                <w:sz w:val="21"/>
                <w:szCs w:val="21"/>
                <w:lang w:val="en-US" w:eastAsia="zh-CN"/>
              </w:rPr>
              <w:t>7,000.00</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val="zh-CN"/>
              </w:rPr>
              <w:t>投标保证金须严格按“招标文件第</w:t>
            </w:r>
            <w:r>
              <w:rPr>
                <w:rFonts w:hint="eastAsia" w:ascii="宋体" w:hAnsi="宋体" w:eastAsia="宋体"/>
                <w:color w:val="auto"/>
                <w:sz w:val="21"/>
                <w:szCs w:val="21"/>
                <w:lang w:val="en-US" w:eastAsia="zh-CN"/>
              </w:rPr>
              <w:t>四部分</w:t>
            </w:r>
            <w:r>
              <w:rPr>
                <w:rFonts w:hint="eastAsia" w:ascii="宋体" w:hAnsi="宋体" w:eastAsia="宋体"/>
                <w:color w:val="auto"/>
                <w:sz w:val="21"/>
                <w:szCs w:val="21"/>
                <w:lang w:val="zh-CN"/>
              </w:rPr>
              <w:t>投标人须知”要求提交。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（3）保证金递交账户：</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收款人：三方诚信招标有限公司东莞分公司</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开户行：广发银行股份有限公司东莞南城支行</w:t>
            </w:r>
          </w:p>
          <w:p>
            <w:pPr>
              <w:spacing w:after="0"/>
              <w:jc w:val="both"/>
              <w:rPr>
                <w:color w:val="auto"/>
              </w:rPr>
            </w:pPr>
            <w:r>
              <w:rPr>
                <w:rFonts w:hint="eastAsia" w:ascii="宋体" w:hAnsi="宋体" w:eastAsia="宋体"/>
                <w:color w:val="auto"/>
                <w:sz w:val="21"/>
                <w:szCs w:val="21"/>
                <w:lang w:val="zh-CN"/>
              </w:rPr>
              <w:t>帐  号：6232590699050011749</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10</w:t>
            </w:r>
          </w:p>
        </w:tc>
        <w:tc>
          <w:tcPr>
            <w:tcW w:w="7532" w:type="dxa"/>
            <w:gridSpan w:val="4"/>
            <w:vAlign w:val="center"/>
          </w:tcPr>
          <w:p>
            <w:pPr>
              <w:spacing w:after="0"/>
              <w:jc w:val="both"/>
              <w:rPr>
                <w:rFonts w:ascii="宋体" w:hAnsi="宋体" w:eastAsia="宋体"/>
                <w:b/>
                <w:bCs/>
                <w:color w:val="auto"/>
                <w:sz w:val="21"/>
                <w:szCs w:val="21"/>
                <w:lang w:val="zh-CN"/>
              </w:rPr>
            </w:pPr>
            <w:r>
              <w:rPr>
                <w:rFonts w:hint="eastAsia" w:ascii="宋体" w:hAnsi="宋体" w:eastAsia="宋体"/>
                <w:b/>
                <w:bCs/>
                <w:color w:val="auto"/>
                <w:sz w:val="21"/>
                <w:szCs w:val="21"/>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1</w:t>
            </w:r>
            <w:r>
              <w:rPr>
                <w:rFonts w:hint="eastAsia" w:ascii="宋体" w:hAnsi="宋体" w:eastAsia="宋体"/>
                <w:color w:val="auto"/>
                <w:sz w:val="21"/>
                <w:szCs w:val="21"/>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2</w:t>
            </w:r>
            <w:r>
              <w:rPr>
                <w:rFonts w:hint="eastAsia" w:ascii="宋体" w:hAnsi="宋体" w:eastAsia="宋体"/>
                <w:color w:val="auto"/>
                <w:sz w:val="21"/>
                <w:szCs w:val="21"/>
                <w:lang w:val="zh-CN"/>
              </w:rPr>
              <w:t>）为方便退还未中标的投保人的保证金，投标人应制作《投标保证金汇入情况说明》随开标文件一并递交。</w:t>
            </w:r>
          </w:p>
          <w:p>
            <w:pPr>
              <w:spacing w:after="0"/>
              <w:jc w:val="both"/>
              <w:rPr>
                <w:rFonts w:eastAsia="宋体"/>
                <w:color w:val="auto"/>
              </w:rPr>
            </w:pPr>
            <w:r>
              <w:rPr>
                <w:rFonts w:hint="eastAsia" w:ascii="宋体" w:hAnsi="宋体" w:eastAsia="宋体"/>
                <w:color w:val="auto"/>
                <w:sz w:val="21"/>
                <w:szCs w:val="21"/>
                <w:lang w:val="zh-CN"/>
              </w:rPr>
              <w:t>（</w:t>
            </w:r>
            <w:r>
              <w:rPr>
                <w:rFonts w:hint="eastAsia" w:ascii="宋体" w:hAnsi="宋体" w:eastAsia="宋体"/>
                <w:color w:val="auto"/>
                <w:sz w:val="21"/>
                <w:szCs w:val="21"/>
              </w:rPr>
              <w:t>3</w:t>
            </w:r>
            <w:r>
              <w:rPr>
                <w:rFonts w:hint="eastAsia" w:ascii="宋体" w:hAnsi="宋体" w:eastAsia="宋体"/>
                <w:color w:val="auto"/>
                <w:sz w:val="21"/>
                <w:szCs w:val="21"/>
                <w:lang w:val="zh-CN"/>
              </w:rPr>
              <w:t>）投标保证金退还联系电话：</w:t>
            </w:r>
            <w:r>
              <w:rPr>
                <w:rFonts w:hint="eastAsia" w:ascii="宋体" w:hAnsi="宋体" w:eastAsia="宋体"/>
                <w:color w:val="auto"/>
                <w:sz w:val="21"/>
                <w:szCs w:val="21"/>
              </w:rPr>
              <w:t>0769-21862660-801。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11</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12</w:t>
            </w:r>
          </w:p>
        </w:tc>
        <w:tc>
          <w:tcPr>
            <w:tcW w:w="7532" w:type="dxa"/>
            <w:gridSpan w:val="4"/>
            <w:vAlign w:val="center"/>
          </w:tcPr>
          <w:p>
            <w:pPr>
              <w:spacing w:after="0"/>
              <w:jc w:val="center"/>
              <w:rPr>
                <w:rFonts w:hint="eastAsia" w:ascii="宋体" w:hAnsi="宋体" w:eastAsia="宋体"/>
                <w:color w:val="auto"/>
                <w:sz w:val="21"/>
                <w:szCs w:val="21"/>
              </w:rPr>
            </w:pPr>
            <w:r>
              <w:rPr>
                <w:rFonts w:hint="eastAsia" w:ascii="宋体" w:hAnsi="宋体" w:eastAsia="宋体"/>
                <w:b/>
                <w:color w:val="auto"/>
                <w:sz w:val="21"/>
                <w:szCs w:val="21"/>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3"/>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信用中国</w:t>
            </w:r>
          </w:p>
        </w:tc>
        <w:tc>
          <w:tcPr>
            <w:tcW w:w="3766" w:type="dxa"/>
            <w:vAlign w:val="center"/>
          </w:tcPr>
          <w:p>
            <w:pPr>
              <w:spacing w:after="0"/>
              <w:jc w:val="center"/>
              <w:rPr>
                <w:rFonts w:hint="eastAsia"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3"/>
            <w:vAlign w:val="center"/>
          </w:tcPr>
          <w:p>
            <w:pPr>
              <w:spacing w:after="0"/>
              <w:jc w:val="center"/>
              <w:rPr>
                <w:rFonts w:hint="eastAsia" w:ascii="宋体" w:hAnsi="宋体" w:eastAsia="宋体"/>
                <w:color w:val="auto"/>
                <w:sz w:val="21"/>
                <w:szCs w:val="21"/>
              </w:rPr>
            </w:pPr>
            <w:r>
              <w:rPr>
                <w:rFonts w:hint="eastAsia" w:ascii="宋体" w:hAnsi="宋体" w:eastAsia="宋体"/>
                <w:color w:val="auto"/>
                <w:sz w:val="21"/>
                <w:szCs w:val="21"/>
              </w:rPr>
              <w:t>https://www.creditchina.gov.cn/</w:t>
            </w:r>
          </w:p>
        </w:tc>
        <w:tc>
          <w:tcPr>
            <w:tcW w:w="3766" w:type="dxa"/>
            <w:vAlign w:val="center"/>
          </w:tcPr>
          <w:p>
            <w:pPr>
              <w:spacing w:after="0"/>
              <w:jc w:val="center"/>
              <w:rPr>
                <w:rFonts w:hint="eastAsia" w:ascii="宋体" w:hAnsi="宋体" w:eastAsia="宋体"/>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13</w:t>
            </w:r>
          </w:p>
        </w:tc>
        <w:tc>
          <w:tcPr>
            <w:tcW w:w="7532"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投标文件类型</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开标文件</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投标文件正本</w:t>
            </w:r>
          </w:p>
        </w:tc>
        <w:tc>
          <w:tcPr>
            <w:tcW w:w="4924" w:type="dxa"/>
            <w:gridSpan w:val="3"/>
            <w:vAlign w:val="center"/>
          </w:tcPr>
          <w:p>
            <w:pPr>
              <w:spacing w:after="0"/>
              <w:jc w:val="center"/>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投标文件副本</w:t>
            </w:r>
          </w:p>
        </w:tc>
        <w:tc>
          <w:tcPr>
            <w:tcW w:w="4924" w:type="dxa"/>
            <w:gridSpan w:val="3"/>
            <w:vAlign w:val="center"/>
          </w:tcPr>
          <w:p>
            <w:pPr>
              <w:spacing w:after="0"/>
              <w:jc w:val="center"/>
              <w:rPr>
                <w:rFonts w:hint="default" w:ascii="宋体" w:hAnsi="宋体" w:eastAsia="宋体"/>
                <w:b/>
                <w:color w:val="auto"/>
                <w:sz w:val="21"/>
                <w:szCs w:val="21"/>
                <w:lang w:val="en-US" w:eastAsia="zh-CN"/>
              </w:rPr>
            </w:pPr>
            <w:r>
              <w:rPr>
                <w:rFonts w:hint="eastAsia" w:ascii="宋体" w:hAnsi="宋体" w:eastAsia="宋体"/>
                <w:b/>
                <w:color w:val="auto"/>
                <w:sz w:val="21"/>
                <w:szCs w:val="21"/>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电子文档</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14</w:t>
            </w: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15</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见附表一。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16（仅适用于政府采购）</w:t>
            </w: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2%。</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bCs/>
                <w:color w:val="auto"/>
                <w:sz w:val="21"/>
                <w:szCs w:val="21"/>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lang w:eastAsia="zh-CN"/>
              </w:rPr>
              <w:t>该</w:t>
            </w:r>
            <w:r>
              <w:rPr>
                <w:rFonts w:hint="eastAsia" w:ascii="宋体" w:hAnsi="宋体" w:eastAsia="宋体"/>
                <w:color w:val="auto"/>
                <w:sz w:val="21"/>
                <w:szCs w:val="21"/>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17</w:t>
            </w:r>
          </w:p>
        </w:tc>
        <w:tc>
          <w:tcPr>
            <w:tcW w:w="7532" w:type="dxa"/>
            <w:gridSpan w:val="4"/>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18</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中标服务费根据国家计委[计价格[2002]1980号]文和国家发改委[发改价格[2011]534号]文及相关规定向中标单位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收 款 人：三方诚信招标有限公司东莞分公司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5"/>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rPr>
            </w:pPr>
            <w:r>
              <w:rPr>
                <w:rFonts w:hint="eastAsia" w:ascii="宋体" w:hAnsi="宋体" w:eastAsia="宋体"/>
                <w:color w:val="auto"/>
                <w:sz w:val="21"/>
                <w:szCs w:val="21"/>
              </w:rPr>
              <w:t>注：本表关于要采购项目的具体资料，是对投标人须知的具体补充和修改，如有矛盾，应以本资料表为准。</w:t>
            </w:r>
          </w:p>
        </w:tc>
      </w:tr>
    </w:tbl>
    <w:p>
      <w:pPr>
        <w:jc w:val="center"/>
        <w:rPr>
          <w:color w:val="auto"/>
        </w:rPr>
      </w:pPr>
      <w:r>
        <w:rPr>
          <w:rFonts w:hint="eastAsia"/>
          <w:color w:val="auto"/>
        </w:rPr>
        <w:br w:type="page"/>
      </w:r>
    </w:p>
    <w:p>
      <w:pPr>
        <w:pStyle w:val="4"/>
        <w:spacing w:before="0" w:after="0" w:line="240" w:lineRule="auto"/>
        <w:jc w:val="center"/>
        <w:rPr>
          <w:rFonts w:ascii="宋体" w:hAnsi="宋体" w:eastAsia="宋体" w:cs="宋体"/>
          <w:color w:val="auto"/>
          <w:sz w:val="24"/>
          <w:szCs w:val="24"/>
        </w:rPr>
      </w:pPr>
      <w:bookmarkStart w:id="3" w:name="_Toc9572"/>
      <w:r>
        <w:rPr>
          <w:rFonts w:hint="eastAsia" w:ascii="宋体" w:hAnsi="宋体" w:eastAsia="宋体" w:cs="宋体"/>
          <w:color w:val="auto"/>
          <w:sz w:val="24"/>
          <w:szCs w:val="24"/>
        </w:rPr>
        <w:t>附表二：商务技术评分及价格权重表</w:t>
      </w:r>
      <w:bookmarkEnd w:id="3"/>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051"/>
        <w:gridCol w:w="687"/>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序号</w:t>
            </w:r>
          </w:p>
        </w:tc>
        <w:tc>
          <w:tcPr>
            <w:tcW w:w="617" w:type="pct"/>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评审项目</w:t>
            </w: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分值</w:t>
            </w:r>
          </w:p>
        </w:tc>
        <w:tc>
          <w:tcPr>
            <w:tcW w:w="3569" w:type="pct"/>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ascii="宋体" w:cs="宋体"/>
                <w:color w:val="auto"/>
                <w:sz w:val="21"/>
                <w:szCs w:val="21"/>
              </w:rPr>
            </w:pPr>
            <w:r>
              <w:rPr>
                <w:rFonts w:hint="eastAsia" w:ascii="宋体" w:eastAsia="宋体" w:cs="宋体"/>
                <w:color w:val="auto"/>
                <w:sz w:val="21"/>
                <w:szCs w:val="21"/>
              </w:rPr>
              <w:t>商务评审（10）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409" w:type="pct"/>
            <w:tcBorders>
              <w:top w:val="single" w:color="auto" w:sz="4" w:space="0"/>
              <w:left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1</w:t>
            </w:r>
          </w:p>
        </w:tc>
        <w:tc>
          <w:tcPr>
            <w:tcW w:w="617" w:type="pct"/>
            <w:tcBorders>
              <w:top w:val="single" w:color="auto" w:sz="4" w:space="0"/>
              <w:left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投标人实力</w:t>
            </w: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3</w:t>
            </w:r>
          </w:p>
        </w:tc>
        <w:tc>
          <w:tcPr>
            <w:tcW w:w="3569" w:type="pct"/>
            <w:tcBorders>
              <w:top w:val="single" w:color="auto" w:sz="4" w:space="0"/>
              <w:left w:val="single" w:color="auto" w:sz="4" w:space="0"/>
              <w:bottom w:val="single" w:color="auto" w:sz="4" w:space="0"/>
              <w:right w:val="single" w:color="auto" w:sz="4" w:space="0"/>
            </w:tcBorders>
            <w:vAlign w:val="center"/>
          </w:tcPr>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投标人具有</w:t>
            </w:r>
            <w:r>
              <w:rPr>
                <w:rFonts w:hint="eastAsia" w:ascii="宋体" w:hAnsi="宋体" w:eastAsia="宋体" w:cs="宋体"/>
                <w:bCs/>
                <w:color w:val="auto"/>
                <w:sz w:val="21"/>
                <w:szCs w:val="21"/>
                <w:lang w:val="zh-CN"/>
              </w:rPr>
              <w:t>由国家认证认可监督管理部门批准设立的认证机构颁发的</w:t>
            </w:r>
            <w:r>
              <w:rPr>
                <w:rFonts w:hint="eastAsia" w:ascii="宋体" w:hAnsi="宋体" w:eastAsia="宋体" w:cs="宋体"/>
                <w:bCs/>
                <w:color w:val="auto"/>
                <w:sz w:val="21"/>
                <w:szCs w:val="21"/>
              </w:rPr>
              <w:t>质量管理</w:t>
            </w:r>
            <w:r>
              <w:rPr>
                <w:rFonts w:hint="eastAsia" w:ascii="宋体" w:hAnsi="宋体" w:eastAsia="宋体" w:cs="宋体"/>
                <w:bCs/>
                <w:color w:val="auto"/>
                <w:sz w:val="21"/>
                <w:szCs w:val="21"/>
                <w:lang w:val="zh-CN"/>
              </w:rPr>
              <w:t>体系认证证书</w:t>
            </w:r>
            <w:r>
              <w:rPr>
                <w:rFonts w:hint="eastAsia" w:ascii="宋体" w:hAnsi="宋体" w:eastAsia="宋体" w:cs="宋体"/>
                <w:bCs/>
                <w:color w:val="auto"/>
                <w:sz w:val="21"/>
                <w:szCs w:val="21"/>
              </w:rPr>
              <w:t>得3分，无不得分。</w:t>
            </w:r>
          </w:p>
          <w:p>
            <w:pPr>
              <w:spacing w:after="0" w:line="360" w:lineRule="auto"/>
              <w:ind w:firstLine="420" w:firstLineChars="200"/>
              <w:rPr>
                <w:rFonts w:ascii="宋体" w:hAnsi="宋体" w:eastAsia="宋体" w:cs="宋体"/>
                <w:bCs/>
                <w:color w:val="auto"/>
                <w:sz w:val="21"/>
                <w:szCs w:val="21"/>
                <w:lang w:val="zh-CN"/>
              </w:rPr>
            </w:pPr>
            <w:r>
              <w:rPr>
                <w:rFonts w:hint="eastAsia" w:ascii="宋体" w:hAnsi="宋体" w:eastAsia="宋体" w:cs="宋体"/>
                <w:bCs/>
                <w:color w:val="auto"/>
                <w:sz w:val="21"/>
                <w:szCs w:val="21"/>
              </w:rPr>
              <w:t>注：证书须在有效期内，提供证书复印件加盖公章，原件备查,否则不得分。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2</w:t>
            </w:r>
          </w:p>
        </w:tc>
        <w:tc>
          <w:tcPr>
            <w:tcW w:w="617"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业绩</w:t>
            </w: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7</w:t>
            </w:r>
          </w:p>
        </w:tc>
        <w:tc>
          <w:tcPr>
            <w:tcW w:w="3569" w:type="pct"/>
            <w:tcBorders>
              <w:top w:val="single" w:color="auto" w:sz="4" w:space="0"/>
              <w:left w:val="single" w:color="auto" w:sz="4" w:space="0"/>
              <w:bottom w:val="single" w:color="auto" w:sz="4" w:space="0"/>
              <w:right w:val="single" w:color="auto" w:sz="4" w:space="0"/>
            </w:tcBorders>
            <w:vAlign w:val="center"/>
          </w:tcPr>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根据投标人2016年（以合同签订时间为准）至今完成教学设备类项目业绩情况：每个有效业绩得1分,满分7分。</w:t>
            </w:r>
          </w:p>
          <w:p>
            <w:pPr>
              <w:spacing w:after="0" w:line="360" w:lineRule="auto"/>
              <w:ind w:firstLine="420" w:firstLineChars="200"/>
              <w:rPr>
                <w:rFonts w:ascii="宋体" w:hAnsi="宋体" w:eastAsia="宋体" w:cs="宋体"/>
                <w:bCs/>
                <w:color w:val="auto"/>
                <w:sz w:val="21"/>
                <w:szCs w:val="21"/>
                <w:lang w:val="zh-CN"/>
              </w:rPr>
            </w:pPr>
            <w:r>
              <w:rPr>
                <w:rFonts w:hint="eastAsia" w:ascii="宋体" w:hAnsi="宋体" w:eastAsia="宋体" w:cs="宋体"/>
                <w:bCs/>
                <w:color w:val="auto"/>
                <w:sz w:val="21"/>
                <w:szCs w:val="21"/>
              </w:rPr>
              <w:t>注：须提供有效合同复印件及中标通知书并加盖投标人公章，原件中标后备查。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技术评审（55）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3</w:t>
            </w:r>
          </w:p>
        </w:tc>
        <w:tc>
          <w:tcPr>
            <w:tcW w:w="617"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技术参数响应情况</w:t>
            </w: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30</w:t>
            </w:r>
          </w:p>
        </w:tc>
        <w:tc>
          <w:tcPr>
            <w:tcW w:w="3569" w:type="pct"/>
            <w:tcBorders>
              <w:top w:val="single" w:color="auto" w:sz="4" w:space="0"/>
              <w:left w:val="single" w:color="auto" w:sz="4" w:space="0"/>
              <w:bottom w:val="single" w:color="auto" w:sz="4" w:space="0"/>
              <w:right w:val="single" w:color="auto" w:sz="4" w:space="0"/>
            </w:tcBorders>
            <w:vAlign w:val="center"/>
          </w:tcPr>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根据投标人对用户需求中的参数要求内容逐条进行评定，尤其是参数要求中打“▲”号参数，将作为重要依据，每一条不满足，将导致扣2.5分，扣完为止。</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①用户需求书要求提供证明资料的，则投标文件中须提供对应产品参数的证明资料。</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②用户需求书没有要求提供证明资料的，以制造商提供有效的产品彩页或制造商提供的有效投标技术参数响应证明复印件加盖投标人公章为准。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4</w:t>
            </w:r>
          </w:p>
        </w:tc>
        <w:tc>
          <w:tcPr>
            <w:tcW w:w="617"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技术方案</w:t>
            </w: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9</w:t>
            </w:r>
          </w:p>
        </w:tc>
        <w:tc>
          <w:tcPr>
            <w:tcW w:w="3569" w:type="pct"/>
            <w:tcBorders>
              <w:top w:val="single" w:color="auto" w:sz="4" w:space="0"/>
              <w:left w:val="single" w:color="auto" w:sz="4" w:space="0"/>
              <w:bottom w:val="single" w:color="auto" w:sz="4" w:space="0"/>
              <w:right w:val="single" w:color="auto" w:sz="4" w:space="0"/>
            </w:tcBorders>
            <w:vAlign w:val="center"/>
          </w:tcPr>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技术方案完全满足需求书功能及指标要求,可充分保证达到用户使用需求，根据方案的完整性、合理性、可行性、可操作性、实用性，兼容性、可扩充性、易维护性等进行综合评价。</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方案科学合理完整，可行性强，可操作性强，针对性强，实用性强，得9分；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方案基本完整，可行性一般，可操作性一般，针对性一般，实用性一般，得4分；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方案基本完整，可行性差，可操作性差，针对性差，实用性差，得2分；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方案不完整，得1分；</w:t>
            </w:r>
          </w:p>
          <w:p>
            <w:pPr>
              <w:spacing w:after="0" w:line="360" w:lineRule="auto"/>
              <w:ind w:firstLine="420" w:firstLineChars="200"/>
              <w:rPr>
                <w:rFonts w:ascii="宋体" w:hAnsi="宋体" w:eastAsia="宋体" w:cs="宋体"/>
                <w:bCs/>
                <w:color w:val="auto"/>
                <w:sz w:val="21"/>
                <w:szCs w:val="21"/>
                <w:lang w:val="zh-CN"/>
              </w:rPr>
            </w:pPr>
            <w:r>
              <w:rPr>
                <w:rFonts w:hint="eastAsia" w:ascii="宋体" w:hAnsi="宋体" w:eastAsia="宋体" w:cs="宋体"/>
                <w:bCs/>
                <w:color w:val="auto"/>
                <w:sz w:val="21"/>
                <w:szCs w:val="21"/>
              </w:rPr>
              <w:t>无提供技术方案不得分。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5</w:t>
            </w:r>
          </w:p>
        </w:tc>
        <w:tc>
          <w:tcPr>
            <w:tcW w:w="617"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项目实施方案</w:t>
            </w: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9</w:t>
            </w:r>
          </w:p>
        </w:tc>
        <w:tc>
          <w:tcPr>
            <w:tcW w:w="3569" w:type="pct"/>
            <w:tcBorders>
              <w:top w:val="single" w:color="auto" w:sz="4" w:space="0"/>
              <w:left w:val="single" w:color="auto" w:sz="4" w:space="0"/>
              <w:bottom w:val="single" w:color="auto" w:sz="4" w:space="0"/>
              <w:right w:val="single" w:color="auto" w:sz="4" w:space="0"/>
            </w:tcBorders>
          </w:tcPr>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根据投标人对项目的组织架构、实施计划、阶段管理、人员保障合理、针对性</w:t>
            </w:r>
            <w:r>
              <w:rPr>
                <w:rFonts w:hint="eastAsia" w:ascii="宋体" w:hAnsi="宋体" w:eastAsia="宋体" w:cs="宋体"/>
                <w:bCs/>
                <w:color w:val="auto"/>
                <w:sz w:val="21"/>
                <w:szCs w:val="21"/>
                <w:lang w:val="en-US" w:eastAsia="zh-CN"/>
              </w:rPr>
              <w:t>等</w:t>
            </w:r>
            <w:r>
              <w:rPr>
                <w:rFonts w:hint="eastAsia" w:ascii="宋体" w:hAnsi="宋体" w:eastAsia="宋体" w:cs="宋体"/>
                <w:bCs/>
                <w:color w:val="auto"/>
                <w:sz w:val="21"/>
                <w:szCs w:val="21"/>
              </w:rPr>
              <w:t>进行对比评分：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方案科学合理完整，可行性强，可操作性强，针对性强，得9分；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方案基本完整，可行性一般，可操作性一般，针对性一般，得4分；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方案基本完整，可行性差，可操作性差，针对性差，得2分；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方案不完整，得1分；</w:t>
            </w:r>
          </w:p>
          <w:p>
            <w:pPr>
              <w:spacing w:after="0" w:line="360" w:lineRule="auto"/>
              <w:ind w:firstLine="420" w:firstLineChars="200"/>
              <w:rPr>
                <w:rFonts w:ascii="宋体" w:hAnsi="宋体" w:eastAsia="宋体" w:cs="宋体"/>
                <w:bCs/>
                <w:color w:val="auto"/>
                <w:sz w:val="21"/>
                <w:szCs w:val="21"/>
                <w:lang w:val="zh-CN"/>
              </w:rPr>
            </w:pPr>
            <w:r>
              <w:rPr>
                <w:rFonts w:hint="eastAsia" w:ascii="宋体" w:hAnsi="宋体" w:eastAsia="宋体" w:cs="宋体"/>
                <w:bCs/>
                <w:color w:val="auto"/>
                <w:sz w:val="21"/>
                <w:szCs w:val="21"/>
              </w:rPr>
              <w:t>无提供</w:t>
            </w:r>
            <w:r>
              <w:rPr>
                <w:rFonts w:hint="eastAsia" w:ascii="宋体" w:eastAsia="宋体" w:cs="宋体"/>
                <w:color w:val="auto"/>
                <w:sz w:val="21"/>
                <w:szCs w:val="21"/>
              </w:rPr>
              <w:t>项目实施方案</w:t>
            </w:r>
            <w:r>
              <w:rPr>
                <w:rFonts w:hint="eastAsia" w:ascii="宋体" w:hAnsi="宋体" w:eastAsia="宋体" w:cs="宋体"/>
                <w:bCs/>
                <w:color w:val="auto"/>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409" w:type="pct"/>
            <w:vMerge w:val="restart"/>
            <w:tcBorders>
              <w:top w:val="single" w:color="auto" w:sz="4" w:space="0"/>
              <w:left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7</w:t>
            </w:r>
          </w:p>
        </w:tc>
        <w:tc>
          <w:tcPr>
            <w:tcW w:w="617" w:type="pct"/>
            <w:vMerge w:val="restart"/>
            <w:tcBorders>
              <w:top w:val="single" w:color="auto" w:sz="4" w:space="0"/>
              <w:left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售后服务及培训计划</w:t>
            </w: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6</w:t>
            </w:r>
          </w:p>
        </w:tc>
        <w:tc>
          <w:tcPr>
            <w:tcW w:w="3569" w:type="pct"/>
            <w:tcBorders>
              <w:top w:val="single" w:color="auto" w:sz="4" w:space="0"/>
              <w:left w:val="single" w:color="auto" w:sz="4" w:space="0"/>
              <w:bottom w:val="single" w:color="auto" w:sz="4" w:space="0"/>
              <w:right w:val="single" w:color="auto" w:sz="4" w:space="0"/>
            </w:tcBorders>
          </w:tcPr>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根据投标人的售后服务承诺、培训方案完整性和效果等指标综合评比，</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售后服务方案完整合理，可行性强，可操作性强，得6分；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售后服务方案完整，可行性一般，可操作性一般，得3分；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售后服务方案完整，可行性差，可操作性差，得2分；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售后服务方案不完整，得1分。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无提供售后服务方案不得分。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09" w:type="pct"/>
            <w:vMerge w:val="continue"/>
            <w:tcBorders>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p>
        </w:tc>
        <w:tc>
          <w:tcPr>
            <w:tcW w:w="617" w:type="pct"/>
            <w:vMerge w:val="continue"/>
            <w:tcBorders>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p>
        </w:tc>
        <w:tc>
          <w:tcPr>
            <w:tcW w:w="403" w:type="pct"/>
            <w:tcBorders>
              <w:top w:val="single" w:color="auto" w:sz="4" w:space="0"/>
              <w:left w:val="single" w:color="auto" w:sz="4" w:space="0"/>
              <w:bottom w:val="single" w:color="auto" w:sz="4" w:space="0"/>
              <w:right w:val="single" w:color="auto" w:sz="4" w:space="0"/>
            </w:tcBorders>
            <w:vAlign w:val="center"/>
          </w:tcPr>
          <w:p>
            <w:pPr>
              <w:pStyle w:val="26"/>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1</w:t>
            </w:r>
          </w:p>
        </w:tc>
        <w:tc>
          <w:tcPr>
            <w:tcW w:w="3569" w:type="pct"/>
            <w:tcBorders>
              <w:top w:val="single" w:color="auto" w:sz="4" w:space="0"/>
              <w:left w:val="single" w:color="auto" w:sz="4" w:space="0"/>
              <w:bottom w:val="single" w:color="auto" w:sz="4" w:space="0"/>
              <w:right w:val="single" w:color="auto" w:sz="4" w:space="0"/>
            </w:tcBorders>
          </w:tcPr>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根据投标人提供服务便利，承诺在接到用户单位通知后到达现场的时间进行评定：1小时内到达现场得1分，1-2小时到达现场得0.5分，其他不得分。</w:t>
            </w:r>
          </w:p>
          <w:p>
            <w:pPr>
              <w:spacing w:after="0"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注：提供单独承诺函并加盖投标人公章，无提供不得分。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exact"/>
              <w:ind w:firstLine="422" w:firstLineChars="200"/>
              <w:jc w:val="both"/>
              <w:rPr>
                <w:rFonts w:ascii="宋体" w:hAnsi="宋体" w:eastAsia="宋体"/>
                <w:b/>
                <w:color w:val="auto"/>
                <w:sz w:val="21"/>
                <w:szCs w:val="21"/>
              </w:rPr>
            </w:pPr>
            <w:r>
              <w:rPr>
                <w:rFonts w:hint="eastAsia" w:ascii="宋体" w:hAnsi="宋体" w:eastAsia="宋体"/>
                <w:b/>
                <w:color w:val="auto"/>
                <w:sz w:val="21"/>
                <w:szCs w:val="21"/>
              </w:rPr>
              <w:t>注：</w:t>
            </w:r>
          </w:p>
          <w:p>
            <w:pPr>
              <w:widowControl w:val="0"/>
              <w:tabs>
                <w:tab w:val="left" w:pos="907"/>
              </w:tabs>
              <w:adjustRightInd/>
              <w:snapToGrid/>
              <w:spacing w:after="0" w:line="360" w:lineRule="exact"/>
              <w:ind w:firstLine="422" w:firstLineChars="200"/>
              <w:jc w:val="both"/>
              <w:rPr>
                <w:rFonts w:ascii="宋体" w:hAnsi="宋体" w:eastAsia="宋体"/>
                <w:b/>
                <w:color w:val="auto"/>
                <w:sz w:val="21"/>
                <w:szCs w:val="21"/>
              </w:rPr>
            </w:pPr>
            <w:r>
              <w:rPr>
                <w:rFonts w:hint="eastAsia" w:ascii="宋体" w:hAnsi="宋体" w:eastAsia="宋体"/>
                <w:b/>
                <w:color w:val="auto"/>
                <w:sz w:val="21"/>
                <w:szCs w:val="21"/>
              </w:rPr>
              <w:t>（1）无特殊说明外，以上评审项，同一证明文件不重复计分。</w:t>
            </w:r>
          </w:p>
          <w:p>
            <w:pPr>
              <w:widowControl w:val="0"/>
              <w:tabs>
                <w:tab w:val="left" w:pos="907"/>
              </w:tabs>
              <w:adjustRightInd/>
              <w:snapToGrid/>
              <w:spacing w:after="0" w:line="360" w:lineRule="exact"/>
              <w:ind w:firstLine="422" w:firstLineChars="200"/>
              <w:jc w:val="both"/>
              <w:rPr>
                <w:rFonts w:ascii="宋体" w:eastAsia="宋体" w:cs="宋体"/>
                <w:color w:val="auto"/>
                <w:sz w:val="21"/>
                <w:szCs w:val="21"/>
              </w:rPr>
            </w:pPr>
            <w:r>
              <w:rPr>
                <w:rFonts w:hint="eastAsia" w:ascii="宋体" w:hAnsi="宋体" w:eastAsia="宋体"/>
                <w:b/>
                <w:color w:val="auto"/>
                <w:sz w:val="21"/>
                <w:szCs w:val="21"/>
              </w:rPr>
              <w:t>（2）投标人根据以上评分要求提供的投标材料因模糊不清导致评标委员会无法清晰辨认进行评审的，视为无效材料。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ascii="宋体" w:eastAsia="宋体" w:cs="宋体"/>
                <w:color w:val="auto"/>
                <w:sz w:val="21"/>
                <w:szCs w:val="21"/>
                <w:lang w:val="zh-CN"/>
              </w:rPr>
            </w:pPr>
            <w:r>
              <w:rPr>
                <w:rFonts w:hint="eastAsia" w:ascii="宋体" w:eastAsia="宋体" w:cs="宋体"/>
                <w:color w:val="auto"/>
                <w:sz w:val="21"/>
                <w:szCs w:val="21"/>
              </w:rPr>
              <w:t>价格评审（35）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8</w:t>
            </w:r>
          </w:p>
        </w:tc>
        <w:tc>
          <w:tcPr>
            <w:tcW w:w="4590" w:type="pct"/>
            <w:gridSpan w:val="3"/>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auto"/>
              <w:ind w:firstLine="420" w:firstLineChars="200"/>
              <w:jc w:val="both"/>
              <w:rPr>
                <w:rFonts w:ascii="宋体" w:hAnsi="宋体" w:eastAsia="宋体"/>
                <w:color w:val="auto"/>
                <w:sz w:val="21"/>
                <w:szCs w:val="21"/>
              </w:rPr>
            </w:pPr>
            <w:r>
              <w:rPr>
                <w:rFonts w:hint="eastAsia" w:ascii="宋体" w:hAnsi="宋体" w:eastAsia="宋体"/>
                <w:color w:val="auto"/>
                <w:sz w:val="21"/>
                <w:szCs w:val="21"/>
              </w:rPr>
              <w:t>价格分计算方法：满足招标文件要求且投标价格最低的投标报价为评标基准价，其价格分为满分。其他投标人的价格分统一按照下列公式计算：</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投标报价得分=(评标基准价／投标报价)×价格权值</w:t>
            </w:r>
          </w:p>
        </w:tc>
      </w:tr>
    </w:tbl>
    <w:p>
      <w:pPr>
        <w:pStyle w:val="3"/>
        <w:spacing w:before="0" w:after="0" w:line="240" w:lineRule="auto"/>
        <w:rPr>
          <w:color w:val="auto"/>
          <w:sz w:val="36"/>
          <w:szCs w:val="36"/>
        </w:rPr>
      </w:pPr>
      <w:r>
        <w:rPr>
          <w:rFonts w:hint="eastAsia"/>
          <w:color w:val="auto"/>
          <w:sz w:val="28"/>
          <w:szCs w:val="28"/>
        </w:rPr>
        <w:br w:type="page"/>
      </w:r>
      <w:bookmarkStart w:id="4" w:name="_Toc31854"/>
      <w:r>
        <w:rPr>
          <w:rFonts w:hint="eastAsia"/>
          <w:color w:val="auto"/>
          <w:sz w:val="28"/>
          <w:szCs w:val="28"/>
        </w:rPr>
        <w:t>第三部分 用户需求书</w:t>
      </w:r>
      <w:bookmarkEnd w:id="4"/>
    </w:p>
    <w:p>
      <w:pPr>
        <w:pStyle w:val="4"/>
        <w:spacing w:before="0" w:after="0" w:line="240" w:lineRule="auto"/>
        <w:jc w:val="center"/>
        <w:rPr>
          <w:rFonts w:ascii="宋体" w:hAnsi="宋体" w:eastAsia="宋体" w:cs="宋体"/>
          <w:color w:val="auto"/>
          <w:sz w:val="24"/>
          <w:szCs w:val="24"/>
        </w:rPr>
      </w:pPr>
      <w:bookmarkStart w:id="5" w:name="_Toc3968"/>
      <w:r>
        <w:rPr>
          <w:rFonts w:hint="eastAsia" w:ascii="宋体" w:hAnsi="宋体" w:eastAsia="宋体" w:cs="宋体"/>
          <w:color w:val="auto"/>
          <w:sz w:val="24"/>
          <w:szCs w:val="24"/>
        </w:rPr>
        <w:t>用户需求明细</w:t>
      </w:r>
      <w:bookmarkEnd w:id="5"/>
    </w:p>
    <w:p>
      <w:pPr>
        <w:spacing w:after="0"/>
        <w:jc w:val="both"/>
        <w:rPr>
          <w:rFonts w:ascii="宋体" w:hAnsi="宋体" w:eastAsia="宋体"/>
          <w:b/>
          <w:color w:val="auto"/>
          <w:sz w:val="24"/>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lang w:val="en-US" w:eastAsia="zh-CN"/>
        </w:rPr>
        <w:t>商务要求</w:t>
      </w:r>
    </w:p>
    <w:tbl>
      <w:tblPr>
        <w:tblStyle w:val="16"/>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52"/>
        <w:gridCol w:w="1212"/>
        <w:gridCol w:w="66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383"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711"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条款名称</w:t>
            </w:r>
          </w:p>
        </w:tc>
        <w:tc>
          <w:tcPr>
            <w:tcW w:w="3905"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b/>
                <w:bCs/>
                <w:color w:val="auto"/>
                <w:sz w:val="21"/>
                <w:szCs w:val="21"/>
              </w:rPr>
            </w:pPr>
            <w:r>
              <w:rPr>
                <w:rFonts w:hint="eastAsia" w:ascii="宋体" w:hAnsi="宋体" w:eastAsia="宋体" w:cs="宋体"/>
                <w:b/>
                <w:bCs/>
                <w:color w:val="auto"/>
                <w:sz w:val="21"/>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atLeast"/>
          <w:jc w:val="center"/>
        </w:trPr>
        <w:tc>
          <w:tcPr>
            <w:tcW w:w="383"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1</w:t>
            </w:r>
          </w:p>
        </w:tc>
        <w:tc>
          <w:tcPr>
            <w:tcW w:w="711"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完工期</w:t>
            </w:r>
          </w:p>
        </w:tc>
        <w:tc>
          <w:tcPr>
            <w:tcW w:w="3905" w:type="pct"/>
            <w:vAlign w:val="center"/>
          </w:tcPr>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签订合同后接用户通知可供货安装后30天内完成施工并验收。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383"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2</w:t>
            </w:r>
          </w:p>
        </w:tc>
        <w:tc>
          <w:tcPr>
            <w:tcW w:w="711"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质保期</w:t>
            </w:r>
          </w:p>
        </w:tc>
        <w:tc>
          <w:tcPr>
            <w:tcW w:w="3905" w:type="pct"/>
            <w:vAlign w:val="center"/>
          </w:tcPr>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项目施工完成，验收合格之日起提供至少一年免费售后服务。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91" w:hRule="atLeast"/>
          <w:jc w:val="center"/>
        </w:trPr>
        <w:tc>
          <w:tcPr>
            <w:tcW w:w="383"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3</w:t>
            </w:r>
          </w:p>
        </w:tc>
        <w:tc>
          <w:tcPr>
            <w:tcW w:w="711"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付款</w:t>
            </w:r>
          </w:p>
        </w:tc>
        <w:tc>
          <w:tcPr>
            <w:tcW w:w="3905" w:type="pct"/>
            <w:vAlign w:val="center"/>
          </w:tcPr>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1. 签订合同、中标人将设备清单所列货物送到工地现场并向采购人提供发票后，采购人在15个工作日内支付合同总价50%；</w:t>
            </w:r>
          </w:p>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2. 全部工程竣工，经采购人验收合格，办理完验收手续且中标人向招标方提供发票后，采购人在15个工作日内支付合同总价的45%；</w:t>
            </w:r>
          </w:p>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3. 验收合格满计一年内无质量问题，且达到相关售后服务要求，中标人向采购人提供发票后，采购人在15个工作日内支付合同总价的剩余5%。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1" w:hRule="atLeast"/>
          <w:jc w:val="center"/>
        </w:trPr>
        <w:tc>
          <w:tcPr>
            <w:tcW w:w="383"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4</w:t>
            </w:r>
          </w:p>
        </w:tc>
        <w:tc>
          <w:tcPr>
            <w:tcW w:w="711"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报价内容</w:t>
            </w:r>
          </w:p>
        </w:tc>
        <w:tc>
          <w:tcPr>
            <w:tcW w:w="3905" w:type="pct"/>
            <w:vAlign w:val="center"/>
          </w:tcPr>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报价应包含货物及所需附件的购置费、包装费、运输费、安装调试费、人工费、保险费、各种税费、验收费、售后服务费、培训费及合同实施过程中的应预见和不可预见费用等完成合同规定责任和义务、达到合同目的的一切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4" w:hRule="atLeast"/>
          <w:jc w:val="center"/>
        </w:trPr>
        <w:tc>
          <w:tcPr>
            <w:tcW w:w="383"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5</w:t>
            </w:r>
          </w:p>
        </w:tc>
        <w:tc>
          <w:tcPr>
            <w:tcW w:w="711"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售后服务要求</w:t>
            </w:r>
          </w:p>
        </w:tc>
        <w:tc>
          <w:tcPr>
            <w:tcW w:w="3905" w:type="pct"/>
            <w:vAlign w:val="center"/>
          </w:tcPr>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1、质保期内：</w:t>
            </w:r>
          </w:p>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① 故障响应时间：质保期内，货物出现质量问题，中标人接到质量问题通知后2个小时内到场处理，4个小时内修复，如无法修复在8小时内须提供相应规格的货物供采购人替代使用；</w:t>
            </w:r>
          </w:p>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② 如果货物不能稳定地达到投标人承诺的全部功能，投标人应对此承担责任并承担全部相关费用以及采购人的直接损失，经采购人同意对货物采用如下一种或几种方式处理：1.免费维修和更换损坏零部件；2.换货；3.降价，但不免除其它正常部分的质量保证责任。如投标人未能在合理的时间内将产品维修、更换或修正以符合规格，采购人有权在合理时间内将产品退回中标人后要求返还已付的价款。</w:t>
            </w:r>
          </w:p>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2、质保期后：提供技术支持和详细的售后服务计划，投标人应按其在东莞地区同类产品的最优惠价格提供保修服务，终身保证配品配件的供应，更换配件的费用以成本计。</w:t>
            </w:r>
          </w:p>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3、售后服务机构：设有稳定的维修点或售后服务机构，具有提供日常维护和技术支持的能力，能提供正常的技术、备品备件、服务等；</w:t>
            </w:r>
          </w:p>
          <w:p>
            <w:pPr>
              <w:keepNext w:val="0"/>
              <w:keepLines w:val="0"/>
              <w:pageBreakBefore w:val="0"/>
              <w:widowControl w:val="0"/>
              <w:kinsoku/>
              <w:wordWrap/>
              <w:overflowPunct/>
              <w:topLinePunct w:val="0"/>
              <w:autoSpaceDE/>
              <w:autoSpaceDN/>
              <w:bidi w:val="0"/>
              <w:adjustRightInd/>
              <w:snapToGrid/>
              <w:spacing w:after="0"/>
              <w:ind w:firstLine="0" w:firstLineChars="0"/>
              <w:jc w:val="both"/>
              <w:textAlignment w:val="auto"/>
              <w:rPr>
                <w:rFonts w:ascii="宋体" w:hAnsi="宋体" w:eastAsia="宋体" w:cs="宋体"/>
                <w:color w:val="auto"/>
                <w:sz w:val="21"/>
                <w:szCs w:val="21"/>
              </w:rPr>
            </w:pPr>
            <w:r>
              <w:rPr>
                <w:rFonts w:hint="eastAsia" w:ascii="宋体" w:hAnsi="宋体" w:eastAsia="宋体" w:cs="宋体"/>
                <w:color w:val="auto"/>
                <w:sz w:val="21"/>
                <w:szCs w:val="21"/>
              </w:rPr>
              <w:t>4、培训：负责免费对用户人员进行培训，提供详细的培训计划，使其掌握操作使用等基本技能。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383"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6</w:t>
            </w:r>
          </w:p>
        </w:tc>
        <w:tc>
          <w:tcPr>
            <w:tcW w:w="711" w:type="pct"/>
            <w:vAlign w:val="center"/>
          </w:tcPr>
          <w:p>
            <w:pPr>
              <w:keepNext w:val="0"/>
              <w:keepLines w:val="0"/>
              <w:pageBreakBefore w:val="0"/>
              <w:kinsoku/>
              <w:wordWrap/>
              <w:overflowPunct/>
              <w:topLinePunct w:val="0"/>
              <w:autoSpaceDE/>
              <w:autoSpaceDN/>
              <w:bidi w:val="0"/>
              <w:spacing w:after="0"/>
              <w:ind w:firstLine="0" w:firstLineChars="0"/>
              <w:jc w:val="center"/>
              <w:textAlignment w:val="auto"/>
              <w:rPr>
                <w:rFonts w:ascii="宋体" w:hAnsi="宋体" w:eastAsia="宋体" w:cs="宋体"/>
                <w:color w:val="auto"/>
                <w:sz w:val="21"/>
                <w:szCs w:val="21"/>
              </w:rPr>
            </w:pPr>
            <w:r>
              <w:rPr>
                <w:rFonts w:hint="eastAsia" w:ascii="宋体" w:hAnsi="宋体" w:eastAsia="宋体" w:cs="宋体"/>
                <w:color w:val="auto"/>
                <w:sz w:val="21"/>
                <w:szCs w:val="21"/>
              </w:rPr>
              <w:t>合同条款</w:t>
            </w:r>
          </w:p>
        </w:tc>
        <w:tc>
          <w:tcPr>
            <w:tcW w:w="3905" w:type="pct"/>
            <w:vAlign w:val="center"/>
          </w:tcPr>
          <w:p>
            <w:pPr>
              <w:keepNext w:val="0"/>
              <w:keepLines w:val="0"/>
              <w:pageBreakBefore w:val="0"/>
              <w:kinsoku/>
              <w:wordWrap/>
              <w:overflowPunct/>
              <w:topLinePunct w:val="0"/>
              <w:autoSpaceDE/>
              <w:autoSpaceDN/>
              <w:bidi w:val="0"/>
              <w:spacing w:after="0"/>
              <w:ind w:firstLine="0" w:firstLineChars="0"/>
              <w:jc w:val="both"/>
              <w:textAlignment w:val="auto"/>
              <w:rPr>
                <w:rFonts w:ascii="宋体" w:hAnsi="宋体" w:eastAsia="宋体" w:cs="宋体"/>
                <w:b/>
                <w:color w:val="auto"/>
                <w:sz w:val="21"/>
                <w:szCs w:val="21"/>
              </w:rPr>
            </w:pPr>
            <w:r>
              <w:rPr>
                <w:rFonts w:hint="eastAsia" w:ascii="宋体" w:hAnsi="宋体" w:eastAsia="宋体" w:cs="宋体"/>
                <w:color w:val="auto"/>
                <w:sz w:val="21"/>
                <w:szCs w:val="21"/>
              </w:rPr>
              <w:t>投标人实质响应合同各条款。</w:t>
            </w:r>
          </w:p>
        </w:tc>
      </w:tr>
    </w:tbl>
    <w:p>
      <w:pPr>
        <w:pStyle w:val="23"/>
        <w:numPr>
          <w:ilvl w:val="0"/>
          <w:numId w:val="0"/>
        </w:numPr>
        <w:spacing w:after="0" w:line="360" w:lineRule="auto"/>
        <w:ind w:leftChars="0"/>
        <w:rPr>
          <w:rFonts w:ascii="宋体" w:hAnsi="宋体" w:eastAsia="宋体"/>
          <w:b/>
          <w:color w:val="auto"/>
          <w:sz w:val="24"/>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lang w:val="en-US" w:eastAsia="zh-CN"/>
        </w:rPr>
        <w:t>采购清单</w:t>
      </w:r>
    </w:p>
    <w:tbl>
      <w:tblPr>
        <w:tblStyle w:val="16"/>
        <w:tblW w:w="4998" w:type="pct"/>
        <w:tblInd w:w="0" w:type="dxa"/>
        <w:tblLayout w:type="autofit"/>
        <w:tblCellMar>
          <w:top w:w="0" w:type="dxa"/>
          <w:left w:w="0" w:type="dxa"/>
          <w:bottom w:w="0" w:type="dxa"/>
          <w:right w:w="0" w:type="dxa"/>
        </w:tblCellMar>
      </w:tblPr>
      <w:tblGrid>
        <w:gridCol w:w="524"/>
        <w:gridCol w:w="1125"/>
        <w:gridCol w:w="5476"/>
        <w:gridCol w:w="630"/>
        <w:gridCol w:w="572"/>
      </w:tblGrid>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设备名称</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质量标准及性能要求</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单位</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讲台</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讲台台面集成有电脑启动与重启开关、220V电源，信号输入接口模块配备了USB，话筒、VGA、音视频信号输入接口及网络输出接口，具有完善的安装附件。外形尺寸：长1350*宽680*高850(单位mm)，操作台面和实物展示台台面高度≧700 mm；防盗、防火、防静电全钢结构设计，表面经酸洗处理、磷化防锈后静电喷塑，坚固耐用。</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张</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olor w:val="auto"/>
                <w:sz w:val="21"/>
                <w:szCs w:val="21"/>
              </w:rPr>
              <w:t>●</w:t>
            </w:r>
            <w:r>
              <w:rPr>
                <w:rFonts w:hint="eastAsia" w:ascii="宋体" w:hAnsi="宋体" w:eastAsia="宋体" w:cs="宋体"/>
                <w:color w:val="auto"/>
                <w:sz w:val="21"/>
                <w:szCs w:val="21"/>
              </w:rPr>
              <w:t>教学智能平板</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详见 </w:t>
            </w:r>
            <w:r>
              <w:rPr>
                <w:rStyle w:val="43"/>
                <w:rFonts w:hint="eastAsia" w:ascii="宋体" w:hAnsi="宋体" w:eastAsia="宋体" w:cs="宋体"/>
                <w:color w:val="auto"/>
                <w:sz w:val="21"/>
                <w:szCs w:val="21"/>
              </w:rPr>
              <w:t>主要设备产品参数要求</w:t>
            </w:r>
            <w:r>
              <w:rPr>
                <w:rStyle w:val="44"/>
                <w:rFonts w:hint="eastAsia" w:ascii="宋体" w:hAnsi="宋体" w:eastAsia="宋体" w:cs="宋体"/>
                <w:color w:val="auto"/>
                <w:sz w:val="21"/>
                <w:szCs w:val="21"/>
              </w:rPr>
              <w:t>。</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推拉黑板</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配合教学智能平板使用，外形美观大方,采用特制隐藏式滑动槽,滑动组件不可视,同时有效防止推拉板脱轨弹出,可靠性好。</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实物展示台</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1、像素：≥500万像素；变焦：整机220倍放大；解像度： ≥900线2、对焦/白平衡：自动/手动；图象特技：负片、冻结、镜像、黑白、旋转、同屏对比、标题3、接口：2组RGB输入、2组RGB输出、3.5插口音频输入3组、3.5插口音频输出1组、麦克风输入、复合视频RCA输入1组、复合视频RCA输出1组、S-VIDEO输出1组、USB2.0接口1组、 1组RS232控制接口4、垂直旋转：330度；图像特技：正负片、冻结 旋转，镜像，标题，文本图像切换、两画面；图像存储：32幅 ；同屏对比：有 ；USB2.0接口：有（提供接口软件或附件，可供用户计算机程序实时调用展示台上实物摄像图像，并能控制展台物理操作）；侧灯：2个1.0W LED 红，蓝增益：有；亮度调节：有 ；投影机开关/信号/输入切换：RS232控制 ；安全锁：有</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无线麦</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教师手持式无线麦，含发射机和接收机。采用2.4G、红外两种对频方式；U段自动对频；同一栋楼里同时可多达200只话筒使用不会相互干扰；可与学校现有教室设备匹配</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教室功放</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体积小，并可内置话筒，适宜小型广播场合使用, 可以用壁挂形式安装在墙壁上，含带锁的翻盖，适合学校的课室扩声, 二个话筒输入，二路辅助输入,一个线路功率输入，有优先功能, 各输入通道音量独立控制,有高音和低音音调控制, 完善的自我保护功能</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教室壁挂音箱</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工作电压70/100V，最大声压级100±2dB，有效频率范围 100Hz-20kHz； 重2.8 kg，自备横、竖两种悬挂孔，安装方便； 优质工程塑料注塑成型，经久耐用，不变形，不褪色； 扬声器悬边阻尼处理，灵敏度90±2dB，寿命长，声音清晰、 明亮。</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对</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学生桌椅</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按学校要求定制</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450</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张</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教师办公室网络布点</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办公室办公位强电和弱电布线、含电源线、网络及相关辅材及人工费用</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监控主机</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可接驳符合ONVIF、RTSP标准及众多主流厂商的网络摄像机。支持H.265、H.264编码前端自适应接入。支持萤石云服务，可一键配置上网。 支持GB28181协议、Ehome协议接入平台。支持2个SATA接口，1个eSATA盘库，可用于录像和备份。配套一台32寸监视器</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广播系统</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校园网络广播终端和音响，与学校现有广播系统完全匹配。</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线材及安装费用</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含电源线、线管、开关和人工安装调试费用</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项</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教室网络点</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教室网络点安装及网线铺设</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高清网络摄像头</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400万星光级1/1.8” ，支持三种智能资源切换：人脸抓拍（默认）、道路监控、Smart事件，人脸抓拍：支持对运动人脸进行检测、跟踪、抓拍、评分、筛选，输出最优的人脸抓图，最多同时检测30张人脸。</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个</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监控主机</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可接驳符合ONVIF、RTSP标准及众多主流厂商的网络摄像机。支持H.265、H.264编码前端自适应接入。支持萤石云服务，可一键配置上网。 支持GB28181协议、Ehome协议接入平台。支持8个SATA接口，1个eSATA盘库，可用于录像和备份。支持RAID0、RAID1、RAID5、RAID6和RAID10。支持硬盘配额和硬盘盘组两种存储模式，可对不同通道分配不同的录像保存容量或周期。支持重要录像文件加锁保护功能。支持4路本地人脸抓拍（接入普通高清IPC）、4路人脸比对报警。含三块6T 监控硬盘。</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监控安装及调试费用</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网线、电源线等安装辅材，安装调试费用</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w:t>
            </w:r>
          </w:p>
        </w:tc>
      </w:tr>
      <w:tr>
        <w:tblPrEx>
          <w:tblCellMar>
            <w:top w:w="0" w:type="dxa"/>
            <w:left w:w="0" w:type="dxa"/>
            <w:bottom w:w="0" w:type="dxa"/>
            <w:right w:w="0"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其它</w:t>
            </w:r>
          </w:p>
        </w:tc>
        <w:tc>
          <w:tcPr>
            <w:tcW w:w="32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班级文化布置</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项</w:t>
            </w:r>
          </w:p>
        </w:tc>
      </w:tr>
    </w:tbl>
    <w:p>
      <w:pPr>
        <w:pStyle w:val="23"/>
        <w:numPr>
          <w:ilvl w:val="0"/>
          <w:numId w:val="0"/>
        </w:numPr>
        <w:spacing w:after="0" w:line="360" w:lineRule="auto"/>
        <w:ind w:leftChars="0"/>
        <w:rPr>
          <w:rFonts w:ascii="宋体" w:hAnsi="宋体" w:eastAsia="宋体"/>
          <w:b/>
          <w:color w:val="auto"/>
          <w:sz w:val="24"/>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rPr>
        <w:t>主要设备产品参数要求</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1.教学智能平板</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硬件部分：</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1.屏体要求：LED背光源， 显示尺寸不小于86英寸，显示比例16:9，物理解析度不小于3840*2160</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1）屏幕表面玻璃需为防眩光玻璃，且玻璃透光率≥90%；</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2）整机屏幕采用钢化玻璃，使用&gt;1kg钢球，在2m处自由落体撞击整机液晶显示屏幕的钢化玻璃，产品无损伤破裂，功能无异常；</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2.▲整机具有减滤蓝光功能，可通过前置物理功能按键一键启用减滤蓝光模式。（需提供国家级广播电视质量监督机构的权威检测报告）；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3.设备自带嵌入式操作系统，在该系统下可实现白板书写、PPT课件播放、多媒体播放、网页浏览，与内置/外接电脑后形成双系统安全备份；</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 xml:space="preserve">4.整机无需外接无线网卡，在嵌入式系统下接入无线网络，切换到windows系统下可同时实现无线上网功能，不需手动重复设置； </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5.支持在嵌入式系统的设置界面中启动PC一键还原功能，方便当在PC系统出现异常或需要清除PC数据时将PC系统恢复至出厂状态；</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6.▲无需借助PC，整机可一键进行硬件自检，包括对触摸框、PC模块、光感系统等模块进行检测，并针对不同模块给出问题原因提示，支持直接扫描系统提供的二维码进行在线客服问题报修（需提供国家广播电视产品质量监督检验中心所出具的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7.▲设备支持通过前置按键一键启动录屏功能，可将屏幕中显示的课件、音频等内容与老师人声同步录制，方便制作教学视频（需提供国家级广播电视质量监督机构的权威检测报告）；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8.▲整机内置无线网络模块，无任何外接、转接天线及网卡可实现正常网络连接（需提供国家级广播电视质量监督机构的权威检测报告）；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9.▲整机电视开关、电脑开关和节能待机键三合一，操作便捷（需提供国家级广播电视质量监督机构的权威检测报告）；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10.▲整机具备RJ45双系统网口：部署单根网线可实现Android、Windows双系统有线网络联通（需提供国家级广播电视质量监督机构的权威检测报告）；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11.▲内置非独立外扩展的拾音麦克风，拾音距离至少3米，方便录制老师人声。内置非独立外扩展的摄像头，像素至少500万，支持二维码扫码识别功能，帮助用户调用在线资源（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12.▲触摸中控菜单上的通道信号源名称支持自定义，方便老师识别（提供国家广播电视产品质量监督检验中心所出具的权威检测报告）；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13.▲黑板关闭自动节能：当整机安装到推拉黑板中时，关闭推拉黑板，整机将在短时间内自动进入黑屏节能模式（需提供国家级广播电视质量监督机构的权威检测报告）；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14.▲整机处于无输入信号、无操作的状态下，五分钟内自动关机（需提供国家级广播电视质量监督机构的权威检测报告）；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15.▲支持智能U盘锁功能，整机可设置触摸及按键自动锁定，保证无关人士无法自由操作，需要使用时只需插入USB key即可解锁（需提供国家级广播电视质量监督机构的权威检测报告）；</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16.无PC状态下，嵌入式Android系统互动白板支持十笔或以上书写及手势擦除（手势擦除识别面积根据手势大小自动调整），支持十种以上图形工具，白板书写内容可导出PDF格式。</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17.整机触摸区域范围内无图标按键，以防止老师误碰，影响教学活动。</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18.整机前置面板除日常使用的USB接口外，不得有其它接口，避免繁杂布线给老师带来的安全隐患。</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19.配无线键鼠套装。</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软件部分：</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（1）、互动教学软件：</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1.板擦：支持点擦除、选择擦除及滑动清页,并可支持在选择笔工具状态下直接通过手势识别动作实现擦除。</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2.支持备、授课双模式自由切换，老师在家中也可使用该软件进行备课。</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3.多学科模式支持：提供语文、数学、英语、物理、化学教学场景，在各学科教学场景中提供相应的教学工具。</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4.PPT演示：支持导入PPT文件并打开，可在PPT播放状态下实现批注、擦除、局部内容放大、滑动翻页、页面浏览等功能。此功能在白板软件关闭的情况下单独打开PPT也可实现。</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5.软件中每个对象采用虚拟跟随式快捷键，且快捷键针对不同对象定制化，屏幕两边具有隐藏式快捷键（不接受快捷键仍沿用过去电子白板设置在屏幕四边的方案，所有按键采用软件式锲入，老师在私人电脑备课时也可以使用所有的虚拟跟随式快捷键，保证备授课一体化）。</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（2）、移动授课软件</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1.具备服务端生成热点功能，在没有路由器的情况下，可通过服务端生成局域网热点供外部终端进行无线连接，并支持二维码拍照自动连接服务器功能，无需手动设置网络。</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2.大小屏同步显示时支持同步放大功能，可使用小屏远程同步放大大屏画面，突出重点和细节内容；支持Office、WPS的课件远程翻页，同时支持所投触控终端设备教学软件的课件远程翻页。点击软件界面任意区域均可实现翻页。</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3.提供移动展台功能按键，可对试卷、课本等实物进行拍摄，将实物照片直接上传至智能平板的互动教学软件里打开，结合互动教学软件功能进行批注、缩放、旋转等操作。</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4.支持拍摄图片增强功能，拍摄后图片可自动执行优化处理，包括亮度对比度优化、色彩饱和度增强、图片边框动态识别、图片剪裁与拉伸等，且支持手动调节，提升所拍摄课本、试卷内容的展示。</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（3）、数据分析管理平台</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1.后台采用B/S架构设计，支持学校管理者在Windows、Linux、Android、IOS等多种不同的操作系统上通过网页浏览器登陆进行操作，可统计全校老师软件活跃数据、学生点评及课件上传等数据。</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2.学校管理者登录后即可在平台首页查看校园评课数据、学生点评数据、校本课件数量等统计数据，以及可以看到这些数据与全省均值的对比情况，方便管理者快速了解教师工作情况及校园整体信息化情况。</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3.环比统计：各项数据支持一周、半月、全月环比展示，管理者可随时了解不同时间段内数据变化情况，方便了解教师教学状态变化情况。</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4.数据排名：支持学校管理者查看不同时间段内数据排名，包括评课评分榜、课堂点评班级排名、校本课件上传排名，建立校本资源库，便于管理者激励全校教师。</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5.听课评课：支持教师通过扫描课程二维码进行信息化听课评课。支持自定义评课表，评课分数实时汇总统计，并提供课程评分排名。</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6.班级氛围：支持统计全校班级的课堂行为评价数据，并根据总分排名展示，方便管理者了解不同班级的课堂行为情况。</w:t>
      </w:r>
    </w:p>
    <w:p>
      <w:pPr>
        <w:spacing w:after="0" w:line="360" w:lineRule="auto"/>
        <w:ind w:firstLine="420" w:firstLineChars="200"/>
        <w:rPr>
          <w:rFonts w:hint="eastAsia" w:ascii="宋体" w:hAnsi="宋体" w:eastAsia="宋体" w:cs="Times New Roman"/>
          <w:color w:val="auto"/>
          <w:sz w:val="21"/>
          <w:szCs w:val="21"/>
          <w:lang w:val="en-US"/>
        </w:rPr>
      </w:pPr>
      <w:r>
        <w:rPr>
          <w:rFonts w:hint="eastAsia" w:ascii="宋体" w:hAnsi="宋体" w:eastAsia="宋体" w:cs="Times New Roman"/>
          <w:color w:val="auto"/>
          <w:sz w:val="21"/>
          <w:szCs w:val="21"/>
          <w:lang w:val="en-US"/>
        </w:rPr>
        <w:t>7. ▲为保证所有软件与交互智能平板设备为同一品牌，以保证软件稳定性，提供软件著作权证书的复印件。</w:t>
      </w:r>
    </w:p>
    <w:p>
      <w:pPr>
        <w:pStyle w:val="23"/>
        <w:numPr>
          <w:ilvl w:val="0"/>
          <w:numId w:val="0"/>
        </w:numPr>
        <w:spacing w:after="0" w:line="360" w:lineRule="auto"/>
        <w:ind w:leftChars="0"/>
        <w:rPr>
          <w:rFonts w:ascii="宋体" w:hAnsi="宋体" w:eastAsia="宋体"/>
          <w:b/>
          <w:color w:val="auto"/>
          <w:sz w:val="24"/>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lang w:val="en-US" w:eastAsia="zh-CN"/>
        </w:rPr>
        <w:t>总体服务要求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一、货物总体要求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中标人应保证设备在不需要增配未列出配件（特别指出的除外）的前提下货物功能、技术标准能够达到招标文件的要求，而无须再增配未列出的配件；如中标人所提供的产品需要增配配件才能达到要求的，所增配的配件须由供应商免费提供。</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2、货物在验收合格前的保险由中标人负责，且中标人负责其派出的现场服务人员人身意外保险。</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二、验收</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1、验收工作由采购人（或采购人指定的单位）和中标人共同进行。</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2、验收的项目指标、方法和检测仪器等原则上由中标人在验收开始前5个工作日提交采购人。采购人可以根据技术规范书和国家有关标准进行修改和补充，经双方确认后作为验收的依据。</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3、验收以采购人技术人员为主，中标人提供技术支援，对在测试中发现的技术问题双方记录，完成测试后，双方签署终验测试报告。</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4、在验收时，中标人应向采购人提供货物的出厂合格证书、出厂检测报告、厂家装箱清单、使用说明、操作手册、随机附件及其他相关资料。</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 由采购人对货物的质量、规格、数量和运行状况及其他进行检验。如发现质量、规格、数量和运行状况等任何一项与招标要求规定不符，采购人有权拒绝验收。</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三、质量保证</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1、中标人所投货物必须是原装、全新的产品，并且符合国家以及该产品的出厂标准。</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2、中标人所投货物必须符合国家环保要求及标准。</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3、所有货物在开箱检验时必须完好，无破损，配置与装箱单相符。数量、质量及性能不低于本需求书中提出的要求。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4、货物外观清洁，标记编号以及盘面显示等字体清晰，明确。</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5、对于影响货物正常工作的必要组成部分，无论在技术规范中指出与否，投标人都应提供并在投标文件中明确列出。</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6、中标人在实际供货时，若被发现提供的货物未能达到招标文件和投标文件中的有关要求，将按有关法规进行处罚。</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7、中标人应保证主要材料零部件产地符合用户需求书的有关规定，所有主要材料零部件必须能提供原产地证明、出厂检验报告、完税证明。任何时候，采购人发现产地不符合要求，中标人应无偿更换或负进一步责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8、质保期内非人为原因损坏、失效或已达到报废标准的零部件除无偿更换外，对更换上的零部件还应有继续一年的质保期。凡因产品质量问题，在保修期内若设备经检修后又在同一部件出现相同质量故障，可无偿更换同档次新设备部件。</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四、售后服务</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1、质保期内：</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① 故障响应时间：免费质保期内，货物出现质量问题，中标人接到质量问题通知后24个小时内到场处理，48个小时内修复，如无法修复须提供相应规格的货物供采购人替代使用；其他服务承诺在投标文件中说明。</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② 如果货物不能稳定地达到中标人承诺的全部功能，中标人应对此承担责任并承担全部相关费用以及采购人的直接损失，经采购人同意对货物采用如下一种或几种方式处理：1.免费维修和更换损坏零部件；2.换货；3.降价，但不免除其它正常部分的质量保证责任。如中标人未能在合理的时间内将产品维修、更换或修正以符合规格，采购人有权在合理时间内将产品退回中标人后要求返还已付的价款。</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2、质保期后：提供技术支持和详细的售后服务计划，中标人应按其在东莞地区同类产品的最优惠价格提供保修服务，终身保证配品配件的供应，更换配件的费用以成本计。</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3、售后服务机构：设有固定的维修点或售后服务机构，具有提供日常维护和技术支持的能力，能提供正常的技术、备品备件、服务等。</w:t>
      </w:r>
    </w:p>
    <w:p>
      <w:pPr>
        <w:pStyle w:val="23"/>
        <w:numPr>
          <w:ilvl w:val="0"/>
          <w:numId w:val="0"/>
        </w:numPr>
        <w:spacing w:after="0" w:line="360" w:lineRule="auto"/>
        <w:ind w:leftChars="0"/>
        <w:rPr>
          <w:rFonts w:ascii="宋体" w:hAnsi="宋体" w:eastAsia="宋体"/>
          <w:b/>
          <w:color w:val="auto"/>
          <w:sz w:val="24"/>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rPr>
        <w:t>其他要求</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1</w:t>
      </w:r>
      <w:r>
        <w:rPr>
          <w:rFonts w:hint="eastAsia" w:ascii="宋体" w:hAnsi="宋体" w:eastAsia="宋体" w:cs="Times New Roman"/>
          <w:color w:val="auto"/>
          <w:sz w:val="21"/>
          <w:szCs w:val="21"/>
        </w:rPr>
        <w:t>、投标人应充分结合本招标文件上下文了解项目招标需求。</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rPr>
        <w:t>、投标单位应保证提供的货物在不需要增配未列出配件（特别指出的除外）的前提下货物功能、技术标准能够达到招标文件的要求，而无须再增配未列出的配件；如供应商所提供的产品需要增配配件才能达到要求的，所增配的配件须由供应商免费提供。</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3</w:t>
      </w:r>
      <w:r>
        <w:rPr>
          <w:rFonts w:hint="eastAsia" w:ascii="宋体" w:hAnsi="宋体" w:eastAsia="宋体" w:cs="Times New Roman"/>
          <w:color w:val="auto"/>
          <w:sz w:val="21"/>
          <w:szCs w:val="21"/>
        </w:rPr>
        <w:t>、所有产品材料及货物标准必须符合国家标准及相关规定。</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、投标人应根据采购要求，在投标文件中提供切实可行的</w:t>
      </w:r>
      <w:r>
        <w:rPr>
          <w:rFonts w:hint="eastAsia" w:ascii="宋体" w:hAnsi="宋体" w:eastAsia="宋体" w:cs="Times New Roman"/>
          <w:color w:val="auto"/>
          <w:sz w:val="21"/>
          <w:szCs w:val="21"/>
          <w:lang w:val="en-US" w:eastAsia="zh-CN"/>
        </w:rPr>
        <w:t>供货</w:t>
      </w:r>
      <w:r>
        <w:rPr>
          <w:rFonts w:hint="eastAsia" w:ascii="宋体" w:hAnsi="宋体" w:eastAsia="宋体" w:cs="Times New Roman"/>
          <w:color w:val="auto"/>
          <w:sz w:val="21"/>
          <w:szCs w:val="21"/>
        </w:rPr>
        <w:t>方案。</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5</w:t>
      </w:r>
      <w:r>
        <w:rPr>
          <w:rFonts w:hint="eastAsia" w:ascii="宋体" w:hAnsi="宋体" w:eastAsia="宋体" w:cs="Times New Roman"/>
          <w:color w:val="auto"/>
          <w:sz w:val="21"/>
          <w:szCs w:val="21"/>
        </w:rPr>
        <w:t>、中标单位在供货安装过程中必须采取足够的安全措施，确保</w:t>
      </w:r>
      <w:r>
        <w:rPr>
          <w:rFonts w:hint="eastAsia" w:ascii="宋体" w:hAnsi="宋体" w:eastAsia="宋体" w:cs="Times New Roman"/>
          <w:color w:val="auto"/>
          <w:sz w:val="21"/>
          <w:szCs w:val="21"/>
          <w:lang w:val="en-US" w:eastAsia="zh-CN"/>
        </w:rPr>
        <w:t>服务</w:t>
      </w:r>
      <w:r>
        <w:rPr>
          <w:rFonts w:hint="eastAsia" w:ascii="宋体" w:hAnsi="宋体" w:eastAsia="宋体" w:cs="Times New Roman"/>
          <w:color w:val="auto"/>
          <w:sz w:val="21"/>
          <w:szCs w:val="21"/>
        </w:rPr>
        <w:t>的安全，并自行负责相关安全责任。</w:t>
      </w:r>
    </w:p>
    <w:p>
      <w:pPr>
        <w:spacing w:after="0" w:line="360" w:lineRule="auto"/>
        <w:ind w:firstLine="420" w:firstLineChars="20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6</w:t>
      </w:r>
      <w:r>
        <w:rPr>
          <w:rFonts w:hint="eastAsia" w:ascii="宋体" w:hAnsi="宋体" w:eastAsia="宋体" w:cs="Times New Roman"/>
          <w:color w:val="auto"/>
          <w:sz w:val="21"/>
          <w:szCs w:val="21"/>
        </w:rPr>
        <w:t>、中标单位在安装过程中，如需对场地作局部破损，必须在供货安装实施前取得采购人的书面同意，并承诺负责恢复原状，采购人不另行支付任何费用</w:t>
      </w:r>
      <w:r>
        <w:rPr>
          <w:rFonts w:hint="eastAsia" w:ascii="宋体" w:hAnsi="宋体" w:eastAsia="宋体" w:cs="Times New Roman"/>
          <w:color w:val="auto"/>
          <w:sz w:val="21"/>
          <w:szCs w:val="21"/>
          <w:lang w:val="en-US" w:eastAsia="zh-CN"/>
        </w:rPr>
        <w:t>.</w:t>
      </w:r>
    </w:p>
    <w:p>
      <w:pPr>
        <w:spacing w:after="0" w:line="360" w:lineRule="auto"/>
        <w:ind w:firstLine="420" w:firstLineChars="20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7、</w:t>
      </w:r>
      <w:r>
        <w:rPr>
          <w:rFonts w:hint="eastAsia" w:ascii="宋体" w:hAnsi="宋体" w:eastAsia="宋体" w:cs="Times New Roman"/>
          <w:b/>
          <w:bCs/>
          <w:color w:val="auto"/>
          <w:sz w:val="21"/>
          <w:szCs w:val="21"/>
          <w:lang w:val="en-US" w:eastAsia="zh-CN"/>
        </w:rPr>
        <w:t>★投标人必须承诺：在采购结果公示结束后5个工作日内中标人向采购人提供教学智能平板针对本项目的原厂售后服务承诺函。（须提供承诺函并加盖投标人公章。）</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8</w:t>
      </w:r>
      <w:r>
        <w:rPr>
          <w:rFonts w:hint="eastAsia" w:ascii="宋体" w:hAnsi="宋体" w:eastAsia="宋体" w:cs="Times New Roman"/>
          <w:color w:val="auto"/>
          <w:sz w:val="21"/>
          <w:szCs w:val="21"/>
        </w:rPr>
        <w:t>、项目未尽事宜将在采购合同中另行约定，中标单位需无条件同意采购人基于为顺利完成本项目所提出的各项合理要求。</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9</w:t>
      </w:r>
      <w:r>
        <w:rPr>
          <w:rFonts w:hint="eastAsia" w:ascii="宋体" w:hAnsi="宋体" w:eastAsia="宋体" w:cs="Times New Roman"/>
          <w:color w:val="auto"/>
          <w:sz w:val="21"/>
          <w:szCs w:val="21"/>
        </w:rPr>
        <w:t>、项目清单为本次采购最低要求，各供应商可以自行优化供货计划，为本项目设计最优投标方案。</w:t>
      </w:r>
    </w:p>
    <w:p>
      <w:pPr>
        <w:spacing w:after="0" w:line="360" w:lineRule="auto"/>
        <w:ind w:firstLine="422" w:firstLineChars="200"/>
        <w:rPr>
          <w:rFonts w:ascii="宋体" w:hAnsi="宋体" w:eastAsia="宋体" w:cs="Times New Roman"/>
          <w:b/>
          <w:bCs/>
          <w:color w:val="auto"/>
          <w:sz w:val="21"/>
          <w:szCs w:val="21"/>
        </w:rPr>
      </w:pPr>
      <w:bookmarkStart w:id="6" w:name="_Toc31278"/>
      <w:bookmarkStart w:id="7" w:name="_Toc14462"/>
      <w:bookmarkStart w:id="8" w:name="_Toc24679"/>
      <w:bookmarkStart w:id="9" w:name="_Toc13112"/>
    </w:p>
    <w:p>
      <w:pPr>
        <w:spacing w:after="0" w:line="360" w:lineRule="auto"/>
        <w:ind w:firstLine="422" w:firstLineChars="200"/>
        <w:rPr>
          <w:rFonts w:ascii="宋体" w:hAnsi="宋体" w:eastAsia="宋体" w:cs="Times New Roman"/>
          <w:b/>
          <w:bCs/>
          <w:color w:val="auto"/>
          <w:sz w:val="21"/>
          <w:szCs w:val="21"/>
        </w:rPr>
      </w:pPr>
      <w:r>
        <w:rPr>
          <w:rFonts w:hint="eastAsia" w:ascii="宋体" w:hAnsi="宋体" w:eastAsia="宋体" w:cs="Times New Roman"/>
          <w:b/>
          <w:bCs/>
          <w:color w:val="auto"/>
          <w:sz w:val="21"/>
          <w:szCs w:val="21"/>
        </w:rPr>
        <w:t>注：不满足招标文件中 “★”条款的投标文件将作无效投标处理。</w:t>
      </w:r>
      <w:bookmarkEnd w:id="6"/>
      <w:bookmarkEnd w:id="7"/>
      <w:bookmarkEnd w:id="8"/>
      <w:bookmarkEnd w:id="9"/>
    </w:p>
    <w:p>
      <w:pPr>
        <w:pStyle w:val="3"/>
        <w:spacing w:before="0" w:after="0" w:line="240" w:lineRule="auto"/>
        <w:rPr>
          <w:color w:val="auto"/>
          <w:sz w:val="24"/>
          <w:szCs w:val="24"/>
        </w:rPr>
      </w:pPr>
      <w:r>
        <w:rPr>
          <w:rFonts w:hint="eastAsia"/>
          <w:color w:val="auto"/>
          <w:sz w:val="24"/>
          <w:szCs w:val="24"/>
        </w:rPr>
        <w:br w:type="page"/>
      </w:r>
      <w:bookmarkStart w:id="10" w:name="_Toc2479"/>
      <w:r>
        <w:rPr>
          <w:rFonts w:hint="eastAsia"/>
          <w:color w:val="auto"/>
          <w:sz w:val="28"/>
          <w:szCs w:val="28"/>
        </w:rPr>
        <w:t>第四部分 投标人须知</w:t>
      </w:r>
      <w:bookmarkEnd w:id="10"/>
    </w:p>
    <w:p>
      <w:pPr>
        <w:pStyle w:val="4"/>
        <w:numPr>
          <w:ilvl w:val="0"/>
          <w:numId w:val="2"/>
        </w:numPr>
        <w:spacing w:before="0" w:after="0" w:line="480" w:lineRule="auto"/>
        <w:jc w:val="center"/>
        <w:rPr>
          <w:rFonts w:ascii="宋体" w:hAnsi="宋体" w:eastAsia="宋体"/>
          <w:color w:val="auto"/>
        </w:rPr>
      </w:pPr>
      <w:bookmarkStart w:id="11" w:name="_Toc19746"/>
      <w:r>
        <w:rPr>
          <w:rFonts w:hint="eastAsia" w:ascii="宋体" w:hAnsi="宋体" w:eastAsia="宋体"/>
          <w:color w:val="auto"/>
        </w:rPr>
        <w:t>说明</w:t>
      </w:r>
      <w:bookmarkEnd w:id="11"/>
    </w:p>
    <w:p>
      <w:pPr>
        <w:pStyle w:val="5"/>
        <w:widowControl w:val="0"/>
        <w:overflowPunct w:val="0"/>
        <w:spacing w:before="0" w:after="0" w:line="240" w:lineRule="auto"/>
        <w:rPr>
          <w:rFonts w:ascii="宋体" w:hAnsi="宋体" w:eastAsia="宋体"/>
          <w:color w:val="auto"/>
          <w:sz w:val="21"/>
          <w:szCs w:val="21"/>
        </w:rPr>
      </w:pPr>
      <w:bookmarkStart w:id="12" w:name="_Toc18488"/>
      <w:r>
        <w:rPr>
          <w:rFonts w:hint="eastAsia" w:ascii="宋体" w:hAnsi="宋体" w:eastAsia="宋体"/>
          <w:color w:val="auto"/>
          <w:sz w:val="21"/>
          <w:szCs w:val="21"/>
        </w:rPr>
        <w:t>1.适用范围</w:t>
      </w:r>
      <w:bookmarkEnd w:id="12"/>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招标范围：见本文件《用户需求书》</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3" w:name="_Toc13400"/>
      <w:r>
        <w:rPr>
          <w:rFonts w:hint="eastAsia" w:ascii="宋体" w:hAnsi="宋体" w:eastAsia="宋体"/>
          <w:color w:val="auto"/>
          <w:sz w:val="21"/>
          <w:szCs w:val="21"/>
        </w:rPr>
        <w:t>2.</w:t>
      </w:r>
      <w:bookmarkStart w:id="14" w:name="_Toc298847174"/>
      <w:bookmarkStart w:id="15" w:name="_Toc303084246"/>
      <w:bookmarkStart w:id="16" w:name="_Toc1530"/>
      <w:bookmarkStart w:id="17" w:name="_Toc382049092"/>
      <w:r>
        <w:rPr>
          <w:rFonts w:hint="eastAsia" w:ascii="宋体" w:hAnsi="宋体" w:eastAsia="宋体"/>
          <w:color w:val="auto"/>
          <w:sz w:val="21"/>
          <w:szCs w:val="21"/>
        </w:rPr>
        <w:t>定义</w:t>
      </w:r>
      <w:bookmarkEnd w:id="13"/>
      <w:bookmarkEnd w:id="14"/>
      <w:bookmarkEnd w:id="15"/>
      <w:bookmarkEnd w:id="16"/>
      <w:bookmarkEnd w:id="17"/>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w:t>
      </w:r>
      <w:r>
        <w:rPr>
          <w:rFonts w:ascii="宋体" w:hAnsi="宋体" w:eastAsia="宋体"/>
          <w:color w:val="auto"/>
          <w:sz w:val="21"/>
          <w:szCs w:val="21"/>
        </w:rPr>
        <w:t>是指依法进行政府采购的国家机关、事业单位</w:t>
      </w:r>
      <w:r>
        <w:rPr>
          <w:rFonts w:hint="eastAsia" w:ascii="宋体" w:hAnsi="宋体" w:eastAsia="宋体"/>
          <w:color w:val="auto"/>
          <w:sz w:val="21"/>
          <w:szCs w:val="21"/>
        </w:rPr>
        <w:t>等</w:t>
      </w:r>
      <w:r>
        <w:rPr>
          <w:rFonts w:ascii="宋体" w:hAnsi="宋体" w:eastAsia="宋体"/>
          <w:color w:val="auto"/>
          <w:sz w:val="21"/>
          <w:szCs w:val="21"/>
        </w:rPr>
        <w:t>团体组织</w:t>
      </w:r>
      <w:r>
        <w:rPr>
          <w:rFonts w:hint="eastAsia" w:ascii="宋体" w:hAnsi="宋体" w:eastAsia="宋体"/>
          <w:color w:val="auto"/>
          <w:sz w:val="21"/>
          <w:szCs w:val="21"/>
        </w:rPr>
        <w:t>。</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投标人：响应招标并且符合招标文件规定资格条件和参加投标竞争的法人、其他组织或者自然人。</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法人：法人是依法在国内进行注册并具有民事权利能力和民事行为能力，依法独立享有民事权利和承担民事义务的组织。</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中标人：指经评标委员会评审推荐、采购人确认的获得本项目中标资格的投标人。</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采购代理机构：三方诚信招标有限公司东莞分公司。</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评标委员会：评标委员会是依据《中华人民共和国政府采购法》及其实施条例、《政府采购货物和服务招标投标管理办法》等组建的专门负责本次招标其评标工作的临时性机构。</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合同：指由本次招标所产生的合同或合约文件。</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公章：</w:t>
      </w:r>
      <w:r>
        <w:rPr>
          <w:rFonts w:ascii="宋体" w:hAnsi="宋体" w:eastAsia="宋体"/>
          <w:color w:val="auto"/>
          <w:sz w:val="21"/>
          <w:szCs w:val="21"/>
        </w:rPr>
        <w:t>公章是</w:t>
      </w:r>
      <w:r>
        <w:rPr>
          <w:rFonts w:ascii="宋体" w:hAnsi="宋体" w:eastAsia="宋体"/>
          <w:iCs/>
          <w:color w:val="auto"/>
          <w:sz w:val="21"/>
          <w:szCs w:val="21"/>
        </w:rPr>
        <w:t>指</w:t>
      </w:r>
      <w:r>
        <w:rPr>
          <w:rFonts w:hint="eastAsia" w:ascii="宋体" w:hAnsi="宋体" w:eastAsia="宋体"/>
          <w:iCs/>
          <w:color w:val="auto"/>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rPr>
        <w:t>）</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时间</w:t>
      </w:r>
      <w:r>
        <w:rPr>
          <w:rFonts w:hint="eastAsia" w:ascii="宋体" w:hAnsi="宋体" w:eastAsia="宋体"/>
          <w:iCs/>
          <w:color w:val="auto"/>
          <w:sz w:val="21"/>
          <w:szCs w:val="21"/>
        </w:rPr>
        <w:t>：本文件规定按日计算期间的，开始当天不计入，从次日开始计算。期限的最后一日是国家法定节假日的，顺延到节假日后的次日为期限的最后一日。</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8" w:name="_Toc3780"/>
      <w:r>
        <w:rPr>
          <w:rFonts w:hint="eastAsia" w:ascii="宋体" w:hAnsi="宋体" w:eastAsia="宋体"/>
          <w:color w:val="auto"/>
          <w:sz w:val="21"/>
          <w:szCs w:val="21"/>
        </w:rPr>
        <w:t>3.货物和服务</w:t>
      </w:r>
      <w:bookmarkEnd w:id="18"/>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货物</w:t>
      </w:r>
      <w:r>
        <w:rPr>
          <w:rFonts w:ascii="宋体" w:hAnsi="宋体" w:eastAsia="宋体"/>
          <w:color w:val="auto"/>
          <w:sz w:val="21"/>
          <w:szCs w:val="21"/>
        </w:rPr>
        <w:t>是指各种形态和种类的物品，包括原材料、燃料、设备、产品等</w:t>
      </w:r>
      <w:r>
        <w:rPr>
          <w:rFonts w:hint="eastAsia" w:ascii="宋体" w:hAnsi="宋体" w:eastAsia="宋体"/>
          <w:color w:val="auto"/>
          <w:sz w:val="21"/>
          <w:szCs w:val="21"/>
        </w:rPr>
        <w:t>。</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服务是指</w:t>
      </w:r>
      <w:r>
        <w:rPr>
          <w:rFonts w:ascii="宋体" w:hAnsi="宋体" w:eastAsia="宋体"/>
          <w:color w:val="auto"/>
          <w:sz w:val="21"/>
          <w:szCs w:val="21"/>
        </w:rPr>
        <w:t>除货物和工程以外的其他政府采购对象</w:t>
      </w:r>
      <w:r>
        <w:rPr>
          <w:rFonts w:hint="eastAsia" w:ascii="宋体" w:hAnsi="宋体" w:eastAsia="宋体"/>
          <w:color w:val="auto"/>
          <w:sz w:val="21"/>
          <w:szCs w:val="21"/>
        </w:rPr>
        <w:t>。</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9" w:name="_Toc15945"/>
      <w:r>
        <w:rPr>
          <w:rFonts w:hint="eastAsia" w:ascii="宋体" w:hAnsi="宋体" w:eastAsia="宋体"/>
          <w:color w:val="auto"/>
          <w:sz w:val="21"/>
          <w:szCs w:val="21"/>
        </w:rPr>
        <w:t>4.投标费用</w:t>
      </w:r>
      <w:bookmarkEnd w:id="19"/>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0" w:name="_Toc25040"/>
      <w:r>
        <w:rPr>
          <w:rFonts w:hint="eastAsia" w:ascii="宋体" w:hAnsi="宋体" w:eastAsia="宋体"/>
          <w:color w:val="auto"/>
          <w:sz w:val="21"/>
          <w:szCs w:val="21"/>
        </w:rPr>
        <w:t>5.知识产权</w:t>
      </w:r>
      <w:bookmarkEnd w:id="20"/>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采购人享有本项目实施过程中产生的知识成果及知识产权。</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投标人如欲在项目实施过程中采用自有知识成果，需在投标文件中声明，并提供相关知识产权证明文件。使用该知识成果后，投标人需提供开发接口和开发手册等技术文档。</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rPr>
        <w:t>采购货物为计算机办公设备时，投标人提供的产品必须是预装正版操作系统软件的计算机产品。</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投标人提供的服务、货物经认定存在侵权行为的，其投标无效，并上报相关监管部门。</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1" w:name="_Toc21930"/>
      <w:r>
        <w:rPr>
          <w:rFonts w:hint="eastAsia" w:ascii="宋体" w:hAnsi="宋体" w:eastAsia="宋体"/>
          <w:color w:val="auto"/>
          <w:sz w:val="21"/>
          <w:szCs w:val="21"/>
        </w:rPr>
        <w:t>6.关于联合体投标</w:t>
      </w:r>
      <w:bookmarkEnd w:id="21"/>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对接受联合体投标的项目：两个以上的自然人、法人或者其他组织可以组成一个联合体，以一个投标人的身份共同参加政府采购。</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以联合体形式参与项目的</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在领购</w:t>
      </w:r>
      <w:r>
        <w:rPr>
          <w:rFonts w:hint="eastAsia" w:ascii="宋体" w:hAnsi="宋体" w:eastAsia="宋体"/>
          <w:color w:val="auto"/>
          <w:sz w:val="21"/>
          <w:szCs w:val="21"/>
          <w:lang w:val="en-US" w:eastAsia="zh-CN"/>
        </w:rPr>
        <w:t>招标</w:t>
      </w:r>
      <w:r>
        <w:rPr>
          <w:rFonts w:hint="eastAsia" w:ascii="宋体" w:hAnsi="宋体" w:eastAsia="宋体"/>
          <w:color w:val="auto"/>
          <w:sz w:val="21"/>
          <w:szCs w:val="21"/>
        </w:rPr>
        <w:t>文件时，应提供所有联合体组成成员的营业执照复印件，并加盖各联合体组成成员的公章。</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联合体各方均应当符合《政府采购法》第二十二条规定的条件。</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采购人根据采购项目的特殊要求规定投标人特定条件的，联合体各方中至少应当有一方符合采购人规定的特定条件。</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联合体各方之间应当签订共同投标协议并</w:t>
      </w:r>
      <w:r>
        <w:rPr>
          <w:rFonts w:ascii="宋体" w:hAnsi="宋体" w:eastAsia="宋体"/>
          <w:color w:val="auto"/>
          <w:sz w:val="21"/>
          <w:szCs w:val="21"/>
        </w:rPr>
        <w:t>在投标文件内提交</w:t>
      </w:r>
      <w:r>
        <w:rPr>
          <w:rFonts w:hint="eastAsia" w:ascii="宋体" w:hAnsi="宋体" w:eastAsia="宋体"/>
          <w:color w:val="auto"/>
          <w:sz w:val="21"/>
          <w:szCs w:val="21"/>
        </w:rPr>
        <w:t>，明确约定联合体各方承担的工作和相应的责任。联合体各方签订共同投标协议后，不得再以自己名义单独在同一项目中投标，也不得组成新的联合体参加同一项目投标。</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供应商为联合体的，可以由联合体中的任意一方交纳保证金，其交纳的保证金对联合体各方均具有约束力。</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联合体中有同类资质的投标人按照联合体分工承担相同工作的，应当按照资质等级较低的供应商确定资质等级。</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为小型、微型企业的，各方均应提供《中小企业声明函》；中小企业声明函作为联合体一方参与政府采购活动，且《共同投标协议书》中约定，小型、微型企业的协议合同金额占到联合体协议合同总金额30%以上的，应附中小微企业的《中小企业声明函》。</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除联合体协议明确授权盖章单位外，联合体投标时投标文件中所有要求盖章的地方均须加盖联合体所有组成成员的公章，否则该处盖章无效。</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2" w:name="_Toc16571"/>
      <w:r>
        <w:rPr>
          <w:rFonts w:hint="eastAsia" w:ascii="宋体" w:hAnsi="宋体" w:eastAsia="宋体"/>
          <w:color w:val="auto"/>
          <w:sz w:val="21"/>
          <w:szCs w:val="21"/>
        </w:rPr>
        <w:t>7.关于分支机构投标</w:t>
      </w:r>
      <w:bookmarkEnd w:id="22"/>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bookmarkStart w:id="23" w:name="EB389f116341dd4693875bc7987e7327f3"/>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ascii="宋体" w:hAnsi="宋体" w:eastAsia="宋体"/>
          <w:color w:val="auto"/>
          <w:sz w:val="21"/>
          <w:szCs w:val="21"/>
        </w:rPr>
        <w:t>对可接受</w:t>
      </w:r>
      <w:r>
        <w:rPr>
          <w:rFonts w:hint="eastAsia" w:ascii="宋体" w:hAnsi="宋体" w:eastAsia="宋体"/>
          <w:color w:val="auto"/>
          <w:sz w:val="21"/>
          <w:szCs w:val="21"/>
        </w:rPr>
        <w:t>分支机构</w:t>
      </w:r>
      <w:r>
        <w:rPr>
          <w:rFonts w:ascii="宋体" w:hAnsi="宋体" w:eastAsia="宋体"/>
          <w:color w:val="auto"/>
          <w:sz w:val="21"/>
          <w:szCs w:val="21"/>
        </w:rPr>
        <w:t>投标的项目，</w:t>
      </w:r>
      <w:r>
        <w:rPr>
          <w:rFonts w:hint="eastAsia" w:ascii="宋体" w:hAnsi="宋体" w:eastAsia="宋体"/>
          <w:color w:val="auto"/>
          <w:sz w:val="21"/>
          <w:szCs w:val="21"/>
        </w:rPr>
        <w:t>分支机构</w:t>
      </w:r>
      <w:r>
        <w:rPr>
          <w:rFonts w:ascii="宋体" w:hAnsi="宋体" w:eastAsia="宋体"/>
          <w:color w:val="auto"/>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3"/>
    </w:p>
    <w:p>
      <w:pPr>
        <w:rPr>
          <w:color w:val="auto"/>
        </w:rPr>
      </w:pPr>
    </w:p>
    <w:p>
      <w:pPr>
        <w:pStyle w:val="4"/>
        <w:numPr>
          <w:ilvl w:val="0"/>
          <w:numId w:val="2"/>
        </w:numPr>
        <w:spacing w:before="0" w:after="0" w:line="480" w:lineRule="auto"/>
        <w:jc w:val="center"/>
        <w:rPr>
          <w:rFonts w:ascii="宋体" w:hAnsi="宋体" w:eastAsia="宋体"/>
          <w:color w:val="auto"/>
        </w:rPr>
      </w:pPr>
      <w:bookmarkStart w:id="24" w:name="_Toc17879"/>
      <w:r>
        <w:rPr>
          <w:rFonts w:hint="eastAsia" w:ascii="宋体" w:hAnsi="宋体" w:eastAsia="宋体"/>
          <w:color w:val="auto"/>
        </w:rPr>
        <w:t>招标文件</w:t>
      </w:r>
      <w:bookmarkEnd w:id="24"/>
    </w:p>
    <w:p>
      <w:pPr>
        <w:pStyle w:val="5"/>
        <w:widowControl w:val="0"/>
        <w:overflowPunct w:val="0"/>
        <w:spacing w:before="0" w:after="0" w:line="240" w:lineRule="auto"/>
        <w:rPr>
          <w:rFonts w:ascii="宋体" w:hAnsi="宋体" w:eastAsia="宋体"/>
          <w:color w:val="auto"/>
          <w:sz w:val="21"/>
          <w:szCs w:val="21"/>
        </w:rPr>
      </w:pPr>
      <w:bookmarkStart w:id="25" w:name="_Toc21771"/>
      <w:r>
        <w:rPr>
          <w:rFonts w:hint="eastAsia" w:ascii="宋体" w:hAnsi="宋体" w:eastAsia="宋体"/>
          <w:color w:val="auto"/>
          <w:sz w:val="21"/>
          <w:szCs w:val="21"/>
        </w:rPr>
        <w:t>8.招标文件的组成</w:t>
      </w:r>
      <w:bookmarkEnd w:id="25"/>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（1）投标邀请书；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（2）投标资料表；</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（3）用户需求书；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（4）投标人须知；</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（5）合同文本</w:t>
      </w:r>
      <w:r>
        <w:rPr>
          <w:rFonts w:hint="eastAsia" w:ascii="宋体" w:hAnsi="宋体" w:eastAsia="宋体"/>
          <w:color w:val="auto"/>
          <w:sz w:val="21"/>
          <w:szCs w:val="21"/>
          <w:lang w:eastAsia="zh-CN"/>
        </w:rPr>
        <w:t>参考格式</w:t>
      </w:r>
      <w:r>
        <w:rPr>
          <w:rFonts w:hint="eastAsia" w:ascii="宋体" w:hAnsi="宋体" w:eastAsia="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（6）投标文件</w:t>
      </w:r>
      <w:r>
        <w:rPr>
          <w:rFonts w:hint="eastAsia" w:ascii="宋体" w:hAnsi="宋体" w:eastAsia="宋体"/>
          <w:color w:val="auto"/>
          <w:sz w:val="21"/>
          <w:szCs w:val="21"/>
          <w:lang w:eastAsia="zh-CN"/>
        </w:rPr>
        <w:t>参考</w:t>
      </w:r>
      <w:r>
        <w:rPr>
          <w:rFonts w:hint="eastAsia" w:ascii="宋体" w:hAnsi="宋体" w:eastAsia="宋体"/>
          <w:color w:val="auto"/>
          <w:sz w:val="21"/>
          <w:szCs w:val="21"/>
        </w:rPr>
        <w:t>格式；</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（7）在招标过程中由采购代理机构发出的澄清更正文件等。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color w:val="auto"/>
        </w:rPr>
      </w:pPr>
    </w:p>
    <w:p>
      <w:pPr>
        <w:pStyle w:val="5"/>
        <w:widowControl w:val="0"/>
        <w:overflowPunct w:val="0"/>
        <w:spacing w:before="0" w:after="0" w:line="240" w:lineRule="auto"/>
        <w:rPr>
          <w:rFonts w:ascii="宋体" w:hAnsi="宋体" w:eastAsia="宋体"/>
          <w:color w:val="auto"/>
          <w:sz w:val="21"/>
          <w:szCs w:val="21"/>
        </w:rPr>
      </w:pPr>
      <w:bookmarkStart w:id="26" w:name="_Toc14217"/>
      <w:r>
        <w:rPr>
          <w:rFonts w:hint="eastAsia" w:ascii="宋体" w:hAnsi="宋体" w:eastAsia="宋体"/>
          <w:color w:val="auto"/>
          <w:sz w:val="21"/>
          <w:szCs w:val="21"/>
        </w:rPr>
        <w:t>9.招标文件的澄清或修改</w:t>
      </w:r>
      <w:bookmarkEnd w:id="26"/>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rPr>
        <w:t>具有约束作用</w:t>
      </w:r>
      <w:r>
        <w:rPr>
          <w:rFonts w:hint="eastAsia" w:ascii="宋体" w:hAnsi="宋体" w:eastAsia="宋体"/>
          <w:color w:val="auto"/>
          <w:sz w:val="21"/>
          <w:szCs w:val="21"/>
        </w:rPr>
        <w:t>。</w:t>
      </w:r>
      <w:r>
        <w:rPr>
          <w:rFonts w:ascii="宋体" w:hAnsi="宋体" w:eastAsia="宋体"/>
          <w:color w:val="auto"/>
          <w:sz w:val="21"/>
          <w:szCs w:val="21"/>
        </w:rPr>
        <w:t>当招标文件、招标文件的澄清</w:t>
      </w:r>
      <w:r>
        <w:rPr>
          <w:rFonts w:hint="eastAsia" w:ascii="宋体" w:hAnsi="宋体" w:eastAsia="宋体"/>
          <w:color w:val="auto"/>
          <w:sz w:val="21"/>
          <w:szCs w:val="21"/>
        </w:rPr>
        <w:t>或</w:t>
      </w:r>
      <w:r>
        <w:rPr>
          <w:rFonts w:ascii="宋体" w:hAnsi="宋体" w:eastAsia="宋体"/>
          <w:color w:val="auto"/>
          <w:sz w:val="21"/>
          <w:szCs w:val="21"/>
        </w:rPr>
        <w:t>修改等在同一内容的表述上不一致时，以最后发出的书面文件</w:t>
      </w:r>
      <w:r>
        <w:rPr>
          <w:rFonts w:hint="eastAsia" w:ascii="宋体" w:hAnsi="宋体" w:eastAsia="宋体"/>
          <w:color w:val="auto"/>
          <w:sz w:val="21"/>
          <w:szCs w:val="21"/>
        </w:rPr>
        <w:t>及公告</w:t>
      </w:r>
      <w:r>
        <w:rPr>
          <w:rFonts w:ascii="宋体" w:hAnsi="宋体" w:eastAsia="宋体"/>
          <w:color w:val="auto"/>
          <w:sz w:val="21"/>
          <w:szCs w:val="21"/>
        </w:rPr>
        <w:t>为准。</w:t>
      </w:r>
    </w:p>
    <w:p>
      <w:pPr>
        <w:keepNext w:val="0"/>
        <w:keepLines w:val="0"/>
        <w:pageBreakBefore w:val="0"/>
        <w:widowControl w:val="0"/>
        <w:numPr>
          <w:ilvl w:val="1"/>
          <w:numId w:val="3"/>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b/>
          <w:bCs/>
          <w:color w:val="auto"/>
          <w:sz w:val="21"/>
          <w:szCs w:val="21"/>
        </w:rPr>
      </w:pPr>
      <w:r>
        <w:rPr>
          <w:rFonts w:hint="eastAsia" w:ascii="宋体" w:hAnsi="宋体" w:eastAsia="宋体"/>
          <w:b/>
          <w:bCs/>
          <w:color w:val="auto"/>
          <w:sz w:val="21"/>
          <w:szCs w:val="21"/>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rPr>
      </w:pPr>
    </w:p>
    <w:p>
      <w:pPr>
        <w:pStyle w:val="4"/>
        <w:numPr>
          <w:ilvl w:val="0"/>
          <w:numId w:val="2"/>
        </w:numPr>
        <w:spacing w:before="0" w:after="0" w:line="480" w:lineRule="auto"/>
        <w:jc w:val="center"/>
        <w:rPr>
          <w:rFonts w:ascii="宋体" w:hAnsi="宋体" w:eastAsia="宋体"/>
          <w:color w:val="auto"/>
        </w:rPr>
      </w:pPr>
      <w:bookmarkStart w:id="27" w:name="_Toc23726"/>
      <w:r>
        <w:rPr>
          <w:rFonts w:hint="eastAsia" w:ascii="宋体" w:hAnsi="宋体" w:eastAsia="宋体"/>
          <w:color w:val="auto"/>
        </w:rPr>
        <w:t>投标文件的编制</w:t>
      </w:r>
      <w:bookmarkEnd w:id="27"/>
    </w:p>
    <w:p>
      <w:pPr>
        <w:pStyle w:val="5"/>
        <w:widowControl w:val="0"/>
        <w:overflowPunct w:val="0"/>
        <w:spacing w:before="0" w:after="0" w:line="240" w:lineRule="auto"/>
        <w:rPr>
          <w:rFonts w:ascii="宋体" w:hAnsi="宋体" w:eastAsia="宋体"/>
          <w:color w:val="auto"/>
          <w:sz w:val="21"/>
          <w:szCs w:val="21"/>
        </w:rPr>
      </w:pPr>
      <w:bookmarkStart w:id="28" w:name="_Toc20623"/>
      <w:r>
        <w:rPr>
          <w:rFonts w:hint="eastAsia" w:ascii="宋体" w:hAnsi="宋体" w:eastAsia="宋体"/>
          <w:color w:val="auto"/>
          <w:sz w:val="21"/>
          <w:szCs w:val="21"/>
        </w:rPr>
        <w:t>10.投标文件的语言及度量衡单位</w:t>
      </w:r>
      <w:bookmarkEnd w:id="28"/>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除非招标文件在技术规格中另有规定，投标人在投标文件中及其与采购代理机构和采购人所有往来文件中的所有</w:t>
      </w:r>
      <w:r>
        <w:rPr>
          <w:rFonts w:ascii="宋体" w:hAnsi="宋体" w:eastAsia="宋体"/>
          <w:color w:val="auto"/>
          <w:sz w:val="21"/>
          <w:szCs w:val="21"/>
        </w:rPr>
        <w:t>计量单位</w:t>
      </w:r>
      <w:r>
        <w:rPr>
          <w:rFonts w:hint="eastAsia" w:ascii="宋体" w:hAnsi="宋体" w:eastAsia="宋体"/>
          <w:color w:val="auto"/>
          <w:sz w:val="21"/>
          <w:szCs w:val="21"/>
        </w:rPr>
        <w:t>均应采用中华人民共和国法定计量单位</w:t>
      </w:r>
      <w:r>
        <w:rPr>
          <w:rFonts w:ascii="宋体" w:hAnsi="宋体" w:eastAsia="宋体"/>
          <w:color w:val="auto"/>
          <w:sz w:val="21"/>
          <w:szCs w:val="21"/>
        </w:rPr>
        <w:t>。</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9" w:name="_Toc382049103"/>
      <w:bookmarkStart w:id="30" w:name="_Toc303084256"/>
      <w:bookmarkStart w:id="31" w:name="_Toc12145"/>
      <w:bookmarkStart w:id="32" w:name="_Toc28866"/>
      <w:bookmarkStart w:id="33" w:name="_Toc307934854"/>
      <w:r>
        <w:rPr>
          <w:rFonts w:hint="eastAsia" w:ascii="宋体" w:hAnsi="宋体" w:eastAsia="宋体"/>
          <w:color w:val="auto"/>
          <w:sz w:val="21"/>
          <w:szCs w:val="21"/>
        </w:rPr>
        <w:t>11.</w:t>
      </w:r>
      <w:r>
        <w:rPr>
          <w:rFonts w:ascii="宋体" w:hAnsi="宋体" w:eastAsia="宋体"/>
          <w:color w:val="auto"/>
          <w:sz w:val="21"/>
          <w:szCs w:val="21"/>
        </w:rPr>
        <w:t>投标文件的组成</w:t>
      </w:r>
      <w:bookmarkEnd w:id="29"/>
      <w:bookmarkEnd w:id="30"/>
      <w:bookmarkEnd w:id="31"/>
      <w:bookmarkEnd w:id="32"/>
      <w:bookmarkEnd w:id="33"/>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包括但不限于招标文件附件格式中要求提供的表格。</w:t>
      </w:r>
    </w:p>
    <w:p>
      <w:pPr>
        <w:widowControl w:val="0"/>
        <w:numPr>
          <w:ilvl w:val="1"/>
          <w:numId w:val="3"/>
        </w:numPr>
        <w:adjustRightInd/>
        <w:snapToGrid/>
        <w:spacing w:after="0" w:line="360" w:lineRule="exact"/>
        <w:jc w:val="both"/>
        <w:rPr>
          <w:color w:val="auto"/>
        </w:rPr>
      </w:pPr>
      <w:r>
        <w:rPr>
          <w:rFonts w:hint="eastAsia" w:ascii="宋体" w:hAnsi="宋体" w:eastAsia="宋体"/>
          <w:color w:val="auto"/>
          <w:sz w:val="21"/>
          <w:szCs w:val="21"/>
        </w:rPr>
        <w:t>上述文件须按顺序装订成册，并编制投标文件目录。除上述文件资料外投标人还须按投标人须知的要求制作“开标文件”。“开标文件”作为投标文件的一部分，但须单独密封。</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34" w:name="_Toc30189"/>
      <w:r>
        <w:rPr>
          <w:rFonts w:hint="eastAsia" w:ascii="宋体" w:hAnsi="宋体" w:eastAsia="宋体"/>
          <w:color w:val="auto"/>
          <w:sz w:val="21"/>
          <w:szCs w:val="21"/>
        </w:rPr>
        <w:t>12.投标文件编制</w:t>
      </w:r>
      <w:bookmarkEnd w:id="34"/>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bookmarkStart w:id="35" w:name="_Toc303084258"/>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投标人应按招标文件的规定以及附件要求的内容和格式完整地填写</w:t>
      </w:r>
      <w:r>
        <w:rPr>
          <w:rFonts w:ascii="宋体" w:hAnsi="宋体" w:eastAsia="宋体"/>
          <w:color w:val="auto"/>
          <w:sz w:val="21"/>
          <w:szCs w:val="21"/>
        </w:rPr>
        <w:t>（表格可以按同样格式扩展）</w:t>
      </w:r>
      <w:r>
        <w:rPr>
          <w:rFonts w:hint="eastAsia" w:ascii="宋体" w:hAnsi="宋体" w:eastAsia="宋体"/>
          <w:color w:val="auto"/>
          <w:sz w:val="21"/>
          <w:szCs w:val="21"/>
        </w:rPr>
        <w:t>和提供资料，投标人必须对投标文件所提供的全部材料的真实性承担法律责任，并无条件接受采购人或采购代理机构及政府采购监督管理部门等对其中任何资料进行核实的要求。</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因投标文件编制存在歧义对投标人产生负面影响的，投标人自行承担后果。</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投标单位名称与投标人公章不一致，若投标单位名称已进行变更，应在投标文件中提供相应的证明材料并加盖公章，否则投标文件无效。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投标文件密封、标记及内容与本项目采购信息不符，导致无法分辨所投项目为本项目的，投标文件无效。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投标人须客观撰写投标人简介（格式自理，并提供相关证明）以及所投的产品或服务说明。</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投标文件若出现以下内容，经评标委员会认定有可能间接影响评审秩序，</w:t>
      </w:r>
      <w:r>
        <w:rPr>
          <w:rFonts w:hint="eastAsia" w:ascii="宋体" w:hAnsi="宋体" w:eastAsia="宋体"/>
          <w:color w:val="auto"/>
          <w:sz w:val="21"/>
          <w:szCs w:val="21"/>
          <w:lang w:eastAsia="zh-CN"/>
        </w:rPr>
        <w:t>其投标无效：</w:t>
      </w:r>
    </w:p>
    <w:p>
      <w:pPr>
        <w:pStyle w:val="23"/>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投标文件内出现无官方证明文件的行业地域排名或</w:t>
      </w:r>
      <w:r>
        <w:rPr>
          <w:rFonts w:ascii="宋体" w:hAnsi="宋体" w:eastAsia="宋体"/>
          <w:color w:val="auto"/>
          <w:sz w:val="21"/>
          <w:szCs w:val="21"/>
        </w:rPr>
        <w:t>使用“国家级”、“最高级”、“最佳”等用语</w:t>
      </w:r>
      <w:r>
        <w:rPr>
          <w:rFonts w:hint="eastAsia" w:ascii="宋体" w:hAnsi="宋体" w:eastAsia="宋体"/>
          <w:color w:val="auto"/>
          <w:sz w:val="21"/>
          <w:szCs w:val="21"/>
        </w:rPr>
        <w:t>字眼的。</w:t>
      </w:r>
    </w:p>
    <w:p>
      <w:pPr>
        <w:pStyle w:val="23"/>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投标文件内出现恶意诋毁、</w:t>
      </w:r>
      <w:r>
        <w:rPr>
          <w:rFonts w:ascii="宋体" w:hAnsi="宋体" w:eastAsia="宋体"/>
          <w:color w:val="auto"/>
          <w:sz w:val="21"/>
          <w:szCs w:val="21"/>
        </w:rPr>
        <w:t>贬低其他生产经营者的商品或者服务</w:t>
      </w:r>
      <w:r>
        <w:rPr>
          <w:rFonts w:hint="eastAsia" w:ascii="宋体" w:hAnsi="宋体" w:eastAsia="宋体"/>
          <w:color w:val="auto"/>
          <w:sz w:val="21"/>
          <w:szCs w:val="21"/>
        </w:rPr>
        <w:t>的内容。</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有下列情形之一的，视为投标人串通投标，其投标无效：</w:t>
      </w:r>
    </w:p>
    <w:bookmarkEnd w:id="35"/>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（一）不同投标人的投标文件由同一单位或者个人编制；</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（二）不同投标人委托同一单位或者个人办理投标事宜；</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（三）不同投标人的投标文件载明的项目管理成员或者联系人员为同一人；</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（四）不同投标人的投标文件异常一致或者投标报价呈规律性差异；</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（五）不同投标人的投标文件相互混装；</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（六）不同投标人的投标保证金从同一单位或者个人的账户转出。</w:t>
      </w:r>
    </w:p>
    <w:p>
      <w:pPr>
        <w:widowControl w:val="0"/>
        <w:adjustRightInd/>
        <w:snapToGrid/>
        <w:spacing w:after="0" w:line="360" w:lineRule="exact"/>
        <w:jc w:val="both"/>
        <w:rPr>
          <w:rFonts w:hint="eastAsia"/>
          <w:color w:val="auto"/>
        </w:rPr>
      </w:pPr>
    </w:p>
    <w:p>
      <w:pPr>
        <w:pStyle w:val="5"/>
        <w:widowControl w:val="0"/>
        <w:overflowPunct w:val="0"/>
        <w:spacing w:before="0" w:after="0" w:line="240" w:lineRule="auto"/>
        <w:rPr>
          <w:rFonts w:ascii="宋体" w:hAnsi="宋体" w:eastAsia="宋体"/>
          <w:color w:val="auto"/>
          <w:sz w:val="21"/>
          <w:szCs w:val="21"/>
        </w:rPr>
      </w:pPr>
      <w:bookmarkStart w:id="36" w:name="_Toc259"/>
      <w:r>
        <w:rPr>
          <w:rFonts w:hint="eastAsia" w:ascii="宋体" w:hAnsi="宋体" w:eastAsia="宋体"/>
          <w:color w:val="auto"/>
          <w:sz w:val="21"/>
          <w:szCs w:val="21"/>
        </w:rPr>
        <w:t>13.投标报价说明</w:t>
      </w:r>
      <w:bookmarkEnd w:id="36"/>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本次招标，投标人应按用户需求中的要求进行投标报价，少报无效。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投标人所提供的货物或服务均以人民币（或相关费率）报价。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投标报价应包含完成本次招标所有服务内容的费用，包含各种税务费及合同实施过程中的全部费用和售后服务费等。</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中标后开出的所有发票必须与中标人的名称一致。</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37" w:name="_Toc27724"/>
      <w:r>
        <w:rPr>
          <w:rFonts w:hint="eastAsia" w:ascii="宋体" w:hAnsi="宋体" w:eastAsia="宋体"/>
          <w:color w:val="auto"/>
          <w:sz w:val="21"/>
          <w:szCs w:val="21"/>
        </w:rPr>
        <w:t>14.投标人所提供的服务或货物的证明文件</w:t>
      </w:r>
      <w:bookmarkEnd w:id="37"/>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bookmarkStart w:id="38" w:name="_Hlt107925668"/>
      <w:bookmarkEnd w:id="38"/>
      <w:bookmarkStart w:id="39" w:name="_Hlt107925638"/>
      <w:bookmarkEnd w:id="39"/>
      <w:r>
        <w:rPr>
          <w:rFonts w:hint="eastAsia" w:ascii="宋体" w:hAnsi="宋体" w:eastAsia="宋体"/>
          <w:color w:val="auto"/>
          <w:sz w:val="21"/>
          <w:szCs w:val="21"/>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3"/>
        <w:widowControl w:val="0"/>
        <w:adjustRightInd/>
        <w:snapToGrid/>
        <w:spacing w:after="0" w:line="360" w:lineRule="exact"/>
        <w:ind w:left="425" w:firstLine="0" w:firstLineChars="0"/>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40" w:name="_Toc19520"/>
      <w:r>
        <w:rPr>
          <w:rFonts w:hint="eastAsia" w:ascii="宋体" w:hAnsi="宋体" w:eastAsia="宋体"/>
          <w:color w:val="auto"/>
          <w:sz w:val="21"/>
          <w:szCs w:val="21"/>
        </w:rPr>
        <w:t>15.★投标有效期</w:t>
      </w:r>
      <w:bookmarkEnd w:id="40"/>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投标文件应根据投标人须知的规定在投标截止日后的90天内保持有效。</w:t>
      </w:r>
    </w:p>
    <w:p>
      <w:pPr>
        <w:widowControl w:val="0"/>
        <w:adjustRightInd/>
        <w:snapToGrid/>
        <w:spacing w:after="0" w:line="360" w:lineRule="exact"/>
        <w:ind w:left="567"/>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41" w:name="_Toc12456"/>
      <w:r>
        <w:rPr>
          <w:rFonts w:hint="eastAsia" w:ascii="宋体" w:hAnsi="宋体" w:eastAsia="宋体"/>
          <w:color w:val="auto"/>
          <w:sz w:val="21"/>
          <w:szCs w:val="21"/>
        </w:rPr>
        <w:t>16.★投标保证金</w:t>
      </w:r>
      <w:bookmarkEnd w:id="41"/>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bookmarkStart w:id="42" w:name="_Ref179619405"/>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投标人应按投标资料表中规定数额及法律规定的时间按相应包号保证金金额要求一次性提交投标保证金，以多次汇入达到招标文件要求金额的投标保证金无效。</w:t>
      </w:r>
      <w:bookmarkEnd w:id="42"/>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投标保证金金额与招标文件要求金额保持一致（详见投标资料表）。</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投标保证金有效期与投标有效期保持一致。</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投标人应一次性缴交招标文件规定数额的投标保证金，投标人与交款人名称必须一致，非投标人缴纳的投标保证金无效。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采用银行转账、电汇方式提交的,付至采购代理机构指定账户上。 (详见投标人资料表)</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采用《政府采购投标担保函》提交的，应符合下列规定：</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①投标担保函有效期应与投标有效期一致；</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②投标担保金额应与本项目的投标保证金一致；</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保证金不接受现金方式（包括以存现方式）提交，未按要求提交投标保证金的将导致废标。</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未中标的投标人的保证金在采购结果公示发出后5个工作日内退还，中标投标人的保证金在采购合同签订后5个工作日内退还。</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为方便退还未中标的投保人的保证金，投标人应制作《投标保证金汇入情况说明》随开标文件一并递交。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有下列情形之一的，投标保证金将不予退还：</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（2）投标人在响应文件中提供虚假材料的；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（5）招标文件规定的其他情形。</w:t>
      </w:r>
      <w:r>
        <w:rPr>
          <w:rFonts w:ascii="宋体" w:hAnsi="宋体" w:eastAsia="宋体"/>
          <w:color w:val="auto"/>
          <w:sz w:val="21"/>
          <w:szCs w:val="21"/>
        </w:rPr>
        <w:t xml:space="preserve"> </w:t>
      </w:r>
    </w:p>
    <w:p>
      <w:pPr>
        <w:rPr>
          <w:color w:val="auto"/>
        </w:rPr>
      </w:pPr>
    </w:p>
    <w:p>
      <w:pPr>
        <w:pStyle w:val="4"/>
        <w:numPr>
          <w:ilvl w:val="0"/>
          <w:numId w:val="2"/>
        </w:numPr>
        <w:spacing w:before="0" w:after="0" w:line="480" w:lineRule="auto"/>
        <w:jc w:val="center"/>
        <w:rPr>
          <w:rFonts w:ascii="宋体" w:hAnsi="宋体" w:eastAsia="宋体"/>
          <w:color w:val="auto"/>
        </w:rPr>
      </w:pPr>
      <w:bookmarkStart w:id="43" w:name="_Toc31124"/>
      <w:r>
        <w:rPr>
          <w:rFonts w:hint="eastAsia" w:ascii="宋体" w:hAnsi="宋体" w:eastAsia="宋体"/>
          <w:color w:val="auto"/>
        </w:rPr>
        <w:t>投标文件的递交</w:t>
      </w:r>
      <w:bookmarkEnd w:id="43"/>
    </w:p>
    <w:p>
      <w:pPr>
        <w:pStyle w:val="5"/>
        <w:widowControl w:val="0"/>
        <w:overflowPunct w:val="0"/>
        <w:spacing w:before="0" w:after="0" w:line="240" w:lineRule="auto"/>
        <w:rPr>
          <w:rFonts w:ascii="宋体" w:hAnsi="宋体" w:eastAsia="宋体"/>
          <w:color w:val="auto"/>
          <w:sz w:val="21"/>
          <w:szCs w:val="21"/>
        </w:rPr>
      </w:pPr>
      <w:bookmarkStart w:id="44" w:name="_Toc382049111"/>
      <w:bookmarkStart w:id="45" w:name="_Toc303084264"/>
      <w:bookmarkStart w:id="46" w:name="_Toc29590"/>
      <w:bookmarkStart w:id="47" w:name="_Toc24997"/>
      <w:r>
        <w:rPr>
          <w:rFonts w:hint="eastAsia" w:ascii="宋体" w:hAnsi="宋体" w:eastAsia="宋体"/>
          <w:color w:val="auto"/>
          <w:sz w:val="21"/>
          <w:szCs w:val="21"/>
        </w:rPr>
        <w:t>17.</w:t>
      </w:r>
      <w:r>
        <w:rPr>
          <w:rFonts w:ascii="宋体" w:hAnsi="宋体" w:eastAsia="宋体"/>
          <w:color w:val="auto"/>
          <w:sz w:val="21"/>
          <w:szCs w:val="21"/>
        </w:rPr>
        <w:t>投标文件的</w:t>
      </w:r>
      <w:r>
        <w:rPr>
          <w:rFonts w:hint="eastAsia" w:ascii="宋体" w:hAnsi="宋体" w:eastAsia="宋体"/>
          <w:color w:val="auto"/>
          <w:sz w:val="21"/>
          <w:szCs w:val="21"/>
        </w:rPr>
        <w:t>装订，签署，</w:t>
      </w:r>
      <w:r>
        <w:rPr>
          <w:rFonts w:ascii="宋体" w:hAnsi="宋体" w:eastAsia="宋体"/>
          <w:color w:val="auto"/>
          <w:sz w:val="21"/>
          <w:szCs w:val="21"/>
        </w:rPr>
        <w:t>密封和标记</w:t>
      </w:r>
      <w:bookmarkEnd w:id="44"/>
      <w:bookmarkEnd w:id="45"/>
      <w:bookmarkEnd w:id="46"/>
      <w:bookmarkEnd w:id="47"/>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为方便评标委员会对投标文件进行评审</w:t>
      </w:r>
      <w:r>
        <w:rPr>
          <w:rFonts w:ascii="宋体" w:hAnsi="宋体" w:eastAsia="宋体"/>
          <w:color w:val="auto"/>
          <w:sz w:val="21"/>
          <w:szCs w:val="21"/>
        </w:rPr>
        <w:t>，</w:t>
      </w:r>
      <w:r>
        <w:rPr>
          <w:rFonts w:hint="eastAsia" w:ascii="宋体" w:hAnsi="宋体" w:eastAsia="宋体"/>
          <w:color w:val="auto"/>
          <w:sz w:val="21"/>
          <w:szCs w:val="21"/>
          <w:lang w:eastAsia="zh-CN"/>
        </w:rPr>
        <w:t>建议投标人对投标文件进行装订，</w:t>
      </w:r>
      <w:r>
        <w:rPr>
          <w:rFonts w:ascii="宋体" w:hAnsi="宋体" w:eastAsia="宋体"/>
          <w:color w:val="auto"/>
          <w:sz w:val="21"/>
          <w:szCs w:val="21"/>
        </w:rPr>
        <w:t>对未经装订的投标文件可能发生的文件缺</w:t>
      </w:r>
      <w:r>
        <w:rPr>
          <w:rFonts w:hint="eastAsia" w:ascii="宋体" w:hAnsi="宋体" w:eastAsia="宋体"/>
          <w:color w:val="auto"/>
          <w:sz w:val="21"/>
          <w:szCs w:val="21"/>
        </w:rPr>
        <w:t>损</w:t>
      </w:r>
      <w:r>
        <w:rPr>
          <w:rFonts w:ascii="宋体" w:hAnsi="宋体" w:eastAsia="宋体"/>
          <w:color w:val="auto"/>
          <w:sz w:val="21"/>
          <w:szCs w:val="21"/>
        </w:rPr>
        <w:t>，由此产生的后果由投标人承担。</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投标文件</w:t>
      </w:r>
      <w:r>
        <w:rPr>
          <w:rFonts w:hint="eastAsia" w:ascii="宋体" w:hAnsi="宋体" w:eastAsia="宋体"/>
          <w:color w:val="auto"/>
          <w:sz w:val="21"/>
          <w:szCs w:val="21"/>
        </w:rPr>
        <w:t>正本均须用不褪色墨水书写或打印。投标文件的副本可采用投标文件的正本复印件，每套</w:t>
      </w:r>
      <w:r>
        <w:rPr>
          <w:rFonts w:ascii="宋体" w:hAnsi="宋体" w:eastAsia="宋体"/>
          <w:color w:val="auto"/>
          <w:sz w:val="21"/>
          <w:szCs w:val="21"/>
        </w:rPr>
        <w:t>投标文件</w:t>
      </w:r>
      <w:r>
        <w:rPr>
          <w:rFonts w:hint="eastAsia" w:ascii="宋体" w:hAnsi="宋体" w:eastAsia="宋体"/>
          <w:color w:val="auto"/>
          <w:sz w:val="21"/>
          <w:szCs w:val="21"/>
        </w:rPr>
        <w:t>应当标</w:t>
      </w:r>
      <w:r>
        <w:rPr>
          <w:rFonts w:ascii="宋体" w:hAnsi="宋体" w:eastAsia="宋体"/>
          <w:color w:val="auto"/>
          <w:sz w:val="21"/>
          <w:szCs w:val="21"/>
        </w:rPr>
        <w:t>明“正本”</w:t>
      </w:r>
      <w:r>
        <w:rPr>
          <w:rFonts w:hint="eastAsia" w:ascii="宋体" w:hAnsi="宋体" w:eastAsia="宋体"/>
          <w:color w:val="auto"/>
          <w:sz w:val="21"/>
          <w:szCs w:val="21"/>
        </w:rPr>
        <w:t>、</w:t>
      </w:r>
      <w:r>
        <w:rPr>
          <w:rFonts w:ascii="宋体" w:hAnsi="宋体" w:eastAsia="宋体"/>
          <w:color w:val="auto"/>
          <w:sz w:val="21"/>
          <w:szCs w:val="21"/>
        </w:rPr>
        <w:t>“副本”</w:t>
      </w:r>
      <w:r>
        <w:rPr>
          <w:rFonts w:hint="eastAsia" w:ascii="宋体" w:hAnsi="宋体" w:eastAsia="宋体"/>
          <w:color w:val="auto"/>
          <w:sz w:val="21"/>
          <w:szCs w:val="21"/>
        </w:rPr>
        <w:t>的字样</w:t>
      </w:r>
      <w:r>
        <w:rPr>
          <w:rFonts w:ascii="宋体" w:hAnsi="宋体" w:eastAsia="宋体"/>
          <w:color w:val="auto"/>
          <w:sz w:val="21"/>
          <w:szCs w:val="21"/>
        </w:rPr>
        <w:t>。</w:t>
      </w:r>
      <w:r>
        <w:rPr>
          <w:rFonts w:hint="eastAsia" w:ascii="宋体" w:hAnsi="宋体" w:eastAsia="宋体"/>
          <w:color w:val="auto"/>
          <w:sz w:val="21"/>
          <w:szCs w:val="21"/>
        </w:rPr>
        <w:t>投标文件的【正本】及所有【副本】的封面及骑缝均须加盖投标人公章（文件每页盖章等同于盖骑缝章）。若</w:t>
      </w:r>
      <w:r>
        <w:rPr>
          <w:rFonts w:ascii="宋体" w:hAnsi="宋体" w:eastAsia="宋体"/>
          <w:color w:val="auto"/>
          <w:sz w:val="21"/>
          <w:szCs w:val="21"/>
        </w:rPr>
        <w:t>正本</w:t>
      </w:r>
      <w:r>
        <w:rPr>
          <w:rFonts w:hint="eastAsia" w:ascii="宋体" w:hAnsi="宋体" w:eastAsia="宋体"/>
          <w:color w:val="auto"/>
          <w:sz w:val="21"/>
          <w:szCs w:val="21"/>
        </w:rPr>
        <w:t>与</w:t>
      </w:r>
      <w:r>
        <w:rPr>
          <w:rFonts w:ascii="宋体" w:hAnsi="宋体" w:eastAsia="宋体"/>
          <w:color w:val="auto"/>
          <w:sz w:val="21"/>
          <w:szCs w:val="21"/>
        </w:rPr>
        <w:t>副本</w:t>
      </w:r>
      <w:r>
        <w:rPr>
          <w:rFonts w:hint="eastAsia" w:ascii="宋体" w:hAnsi="宋体" w:eastAsia="宋体"/>
          <w:color w:val="auto"/>
          <w:sz w:val="21"/>
          <w:szCs w:val="21"/>
        </w:rPr>
        <w:t>不符，以</w:t>
      </w:r>
      <w:r>
        <w:rPr>
          <w:rFonts w:ascii="宋体" w:hAnsi="宋体" w:eastAsia="宋体"/>
          <w:color w:val="auto"/>
          <w:sz w:val="21"/>
          <w:szCs w:val="21"/>
        </w:rPr>
        <w:t>正本为准。</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联合体投标文件的【正本】及【副本】的封面及骑缝均须加盖所有联合体组成成员的公章。（文件每页盖章等同于盖骑缝章）</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建议</w:t>
      </w:r>
      <w:r>
        <w:rPr>
          <w:rFonts w:hint="eastAsia" w:ascii="宋体" w:hAnsi="宋体" w:eastAsia="宋体"/>
          <w:color w:val="auto"/>
          <w:sz w:val="21"/>
          <w:szCs w:val="21"/>
        </w:rPr>
        <w:t>投标人将投标文件正本和所有的副本分开密封装在单独的信封中，且在信封上标明“正本”“副本”字样。然后再将所有信封封装在一个外层信封中。电子文件与正本密封包装，随正本提交。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电子文件内容包括：由投标人自行制作的与正本文件一致的所有文件。电子文件</w:t>
      </w:r>
      <w:r>
        <w:rPr>
          <w:rFonts w:hint="eastAsia" w:ascii="宋体" w:hAnsi="宋体" w:eastAsia="宋体"/>
          <w:color w:val="auto"/>
          <w:sz w:val="21"/>
          <w:szCs w:val="21"/>
        </w:rPr>
        <w:t>由</w:t>
      </w:r>
      <w:r>
        <w:rPr>
          <w:rFonts w:ascii="宋体" w:hAnsi="宋体" w:eastAsia="宋体"/>
          <w:color w:val="auto"/>
          <w:sz w:val="21"/>
          <w:szCs w:val="21"/>
        </w:rPr>
        <w:t>光盘</w:t>
      </w:r>
      <w:r>
        <w:rPr>
          <w:rFonts w:hint="eastAsia" w:ascii="宋体" w:hAnsi="宋体" w:eastAsia="宋体"/>
          <w:color w:val="auto"/>
          <w:sz w:val="21"/>
          <w:szCs w:val="21"/>
        </w:rPr>
        <w:t>或U盘</w:t>
      </w:r>
      <w:r>
        <w:rPr>
          <w:rFonts w:ascii="宋体" w:hAnsi="宋体" w:eastAsia="宋体"/>
          <w:color w:val="auto"/>
          <w:sz w:val="21"/>
          <w:szCs w:val="21"/>
        </w:rPr>
        <w:t>储存</w:t>
      </w:r>
      <w:r>
        <w:rPr>
          <w:rFonts w:hint="eastAsia" w:ascii="宋体" w:hAnsi="宋体" w:eastAsia="宋体"/>
          <w:color w:val="auto"/>
          <w:sz w:val="21"/>
          <w:szCs w:val="21"/>
        </w:rPr>
        <w:t>，并注明投标人名称及项目名称、采购项目编号，随投标文件一同密封提交。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除投标人对错误处修改外，全套投标文件应无涂改或行间插字和增删。如有修改，修改处</w:t>
      </w:r>
      <w:r>
        <w:rPr>
          <w:rFonts w:hint="eastAsia" w:ascii="宋体" w:hAnsi="宋体" w:eastAsia="宋体"/>
          <w:color w:val="auto"/>
          <w:sz w:val="21"/>
          <w:szCs w:val="21"/>
        </w:rPr>
        <w:t>须由法定代表人或其正式授权代表在旁边签字及盖章</w:t>
      </w:r>
      <w:r>
        <w:rPr>
          <w:rFonts w:ascii="宋体" w:hAnsi="宋体" w:eastAsia="宋体"/>
          <w:color w:val="auto"/>
          <w:sz w:val="21"/>
          <w:szCs w:val="21"/>
        </w:rPr>
        <w:t>。</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 xml:space="preserve">所有的信封均应注明： </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收件人：三方诚信招标有限公司东莞分公司</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投标单位名称：</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项目名称：</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采购项目编号：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采购代理机构将拒绝接收出现以下情况的投标文件：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采用透明包装进行密封或未进行密封的投标文件；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密封破损导致投标文件内容直接或间接泄露的投标文件；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密封信封上项目编号错误的投标文件；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未在规定时间内领购文件的投标人的投标文件；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项目名称出现严重歧义或未标注所投项目信息导致无法分辨所投项目为本项目的投标文件；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采用传真、电传的投标文件；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招标文件规定的其他情形。</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采购代理机构对所有投标文件的误投或提前启封概不负责。</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投标人同时参加几个包投标时必须按招标文件要求按包号分别制作投标文件，分别密封递交。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递交的投标文件中所提供的通讯方式应保持联络畅通，因联系不上而导致的所有后果由投标人自行承担。</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48" w:name="_Toc8628"/>
      <w:r>
        <w:rPr>
          <w:rFonts w:hint="eastAsia" w:ascii="宋体" w:hAnsi="宋体" w:eastAsia="宋体"/>
          <w:color w:val="auto"/>
          <w:sz w:val="21"/>
          <w:szCs w:val="21"/>
        </w:rPr>
        <w:t>18.迟交的投标文件</w:t>
      </w:r>
      <w:bookmarkEnd w:id="48"/>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投标人在投标截止时间之后提交的投标文件，采购代理机构将拒绝接收</w:t>
      </w:r>
      <w:r>
        <w:rPr>
          <w:rFonts w:ascii="宋体" w:hAnsi="宋体" w:eastAsia="宋体"/>
          <w:color w:val="auto"/>
          <w:sz w:val="21"/>
          <w:szCs w:val="21"/>
        </w:rPr>
        <w:t>。</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有违反其他法律规定情形的，采购代理机构将拒绝接收。</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49" w:name="_Toc13212"/>
      <w:r>
        <w:rPr>
          <w:rFonts w:hint="eastAsia" w:ascii="宋体" w:hAnsi="宋体" w:eastAsia="宋体"/>
          <w:color w:val="auto"/>
          <w:sz w:val="21"/>
          <w:szCs w:val="21"/>
        </w:rPr>
        <w:t>19.投标样品（如需提交）</w:t>
      </w:r>
      <w:bookmarkEnd w:id="49"/>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如有必要，采购代理机构可以要求投标人提供本服务项目涉及的部分设备或产品样品，投标人在投标时应提交《样品清单》。</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为方便评标，投标人在提供样品时，应在所提供的样品表面显著位置标注投标人的名称、包号、样品名称、招标文件规定的服务或货物编号。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0" w:name="_Toc303084265"/>
      <w:bookmarkStart w:id="51" w:name="_Toc5900"/>
      <w:bookmarkStart w:id="52" w:name="_Toc382049112"/>
      <w:bookmarkStart w:id="53" w:name="_Toc9777"/>
      <w:r>
        <w:rPr>
          <w:rFonts w:hint="eastAsia" w:ascii="宋体" w:hAnsi="宋体" w:eastAsia="宋体"/>
          <w:color w:val="auto"/>
          <w:sz w:val="21"/>
          <w:szCs w:val="21"/>
        </w:rPr>
        <w:t>20.投标截止期</w:t>
      </w:r>
      <w:bookmarkEnd w:id="50"/>
      <w:bookmarkEnd w:id="51"/>
      <w:bookmarkEnd w:id="52"/>
      <w:bookmarkEnd w:id="53"/>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投标人应在招标文件规定的截止日期和时间内，将投标文件送达到指定地点。</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w:t>
      </w:r>
      <w:r>
        <w:rPr>
          <w:rFonts w:ascii="宋体" w:hAnsi="宋体" w:eastAsia="宋体"/>
          <w:color w:val="auto"/>
          <w:sz w:val="21"/>
          <w:szCs w:val="21"/>
        </w:rPr>
        <w:t>可按本须知规定以</w:t>
      </w:r>
      <w:r>
        <w:rPr>
          <w:rFonts w:hint="eastAsia" w:ascii="宋体" w:hAnsi="宋体" w:eastAsia="宋体"/>
          <w:color w:val="auto"/>
          <w:sz w:val="21"/>
          <w:szCs w:val="21"/>
        </w:rPr>
        <w:t>澄清或</w:t>
      </w:r>
      <w:r>
        <w:rPr>
          <w:rFonts w:ascii="宋体" w:hAnsi="宋体" w:eastAsia="宋体"/>
          <w:color w:val="auto"/>
          <w:sz w:val="21"/>
          <w:szCs w:val="21"/>
        </w:rPr>
        <w:t>修改通知的方式，酌情延长</w:t>
      </w:r>
      <w:r>
        <w:rPr>
          <w:rFonts w:hint="eastAsia" w:ascii="宋体" w:hAnsi="宋体" w:eastAsia="宋体"/>
          <w:color w:val="auto"/>
          <w:sz w:val="21"/>
          <w:szCs w:val="21"/>
        </w:rPr>
        <w:t>递</w:t>
      </w:r>
      <w:r>
        <w:rPr>
          <w:rFonts w:ascii="宋体" w:hAnsi="宋体" w:eastAsia="宋体"/>
          <w:color w:val="auto"/>
          <w:sz w:val="21"/>
          <w:szCs w:val="21"/>
        </w:rPr>
        <w:t>交投标文件的截止时间。在此情况下，投标人的所有权利和义务以及投标人受制约的截止时间，均以延长后新的投标截止时间为准。</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4" w:name="_Toc6003"/>
      <w:r>
        <w:rPr>
          <w:rFonts w:hint="eastAsia" w:ascii="宋体" w:hAnsi="宋体" w:eastAsia="宋体"/>
          <w:color w:val="auto"/>
          <w:sz w:val="21"/>
          <w:szCs w:val="21"/>
        </w:rPr>
        <w:t>21.投标文件的补充、修改与撤回</w:t>
      </w:r>
      <w:bookmarkEnd w:id="54"/>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投标文件一经递交不予退还。</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在提交投标文件截止时间至投标有效期满之前，投标人不得撤回其投标，否则其投标保证金将不予退还。</w:t>
      </w:r>
    </w:p>
    <w:p>
      <w:pPr>
        <w:pStyle w:val="2"/>
        <w:rPr>
          <w:color w:val="auto"/>
        </w:rPr>
      </w:pPr>
    </w:p>
    <w:p>
      <w:pPr>
        <w:pStyle w:val="4"/>
        <w:numPr>
          <w:ilvl w:val="0"/>
          <w:numId w:val="2"/>
        </w:numPr>
        <w:spacing w:before="0" w:after="0" w:line="480" w:lineRule="auto"/>
        <w:jc w:val="center"/>
        <w:rPr>
          <w:rFonts w:ascii="宋体" w:hAnsi="宋体" w:eastAsia="宋体"/>
          <w:color w:val="auto"/>
        </w:rPr>
      </w:pPr>
      <w:bookmarkStart w:id="55" w:name="_Toc29574"/>
      <w:r>
        <w:rPr>
          <w:rFonts w:hint="eastAsia" w:ascii="宋体" w:hAnsi="宋体" w:eastAsia="宋体"/>
          <w:color w:val="auto"/>
        </w:rPr>
        <w:t>开标与评标</w:t>
      </w:r>
      <w:bookmarkEnd w:id="55"/>
    </w:p>
    <w:p>
      <w:pPr>
        <w:pStyle w:val="5"/>
        <w:widowControl w:val="0"/>
        <w:overflowPunct w:val="0"/>
        <w:spacing w:before="0" w:after="0" w:line="240" w:lineRule="auto"/>
        <w:rPr>
          <w:rFonts w:ascii="宋体" w:hAnsi="宋体" w:eastAsia="宋体"/>
          <w:color w:val="auto"/>
          <w:sz w:val="21"/>
          <w:szCs w:val="21"/>
        </w:rPr>
      </w:pPr>
      <w:bookmarkStart w:id="56" w:name="_Toc28458"/>
      <w:r>
        <w:rPr>
          <w:rFonts w:hint="eastAsia" w:ascii="宋体" w:hAnsi="宋体" w:eastAsia="宋体"/>
          <w:color w:val="auto"/>
          <w:sz w:val="21"/>
          <w:szCs w:val="21"/>
        </w:rPr>
        <w:t>22.开标</w:t>
      </w:r>
      <w:bookmarkEnd w:id="56"/>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采购代理机构按</w:t>
      </w:r>
      <w:r>
        <w:rPr>
          <w:rFonts w:ascii="宋体" w:hAnsi="宋体" w:eastAsia="宋体"/>
          <w:color w:val="auto"/>
          <w:sz w:val="21"/>
          <w:szCs w:val="21"/>
        </w:rPr>
        <w:t>本</w:t>
      </w:r>
      <w:r>
        <w:rPr>
          <w:rFonts w:hint="eastAsia" w:ascii="宋体" w:hAnsi="宋体" w:eastAsia="宋体"/>
          <w:color w:val="auto"/>
          <w:sz w:val="21"/>
          <w:szCs w:val="21"/>
        </w:rPr>
        <w:t>招标文件</w:t>
      </w:r>
      <w:r>
        <w:rPr>
          <w:rFonts w:ascii="宋体" w:hAnsi="宋体" w:eastAsia="宋体"/>
          <w:color w:val="auto"/>
          <w:sz w:val="21"/>
          <w:szCs w:val="21"/>
        </w:rPr>
        <w:t>所规定的时间和地点公开开标，并邀请所有投标人</w:t>
      </w:r>
      <w:r>
        <w:rPr>
          <w:rFonts w:hint="eastAsia" w:ascii="宋体" w:hAnsi="宋体" w:eastAsia="宋体"/>
          <w:color w:val="auto"/>
          <w:sz w:val="21"/>
          <w:szCs w:val="21"/>
        </w:rPr>
        <w:t>代表</w:t>
      </w:r>
      <w:r>
        <w:rPr>
          <w:rFonts w:ascii="宋体" w:hAnsi="宋体" w:eastAsia="宋体"/>
          <w:color w:val="auto"/>
          <w:sz w:val="21"/>
          <w:szCs w:val="21"/>
        </w:rPr>
        <w:t>参加。</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开标程序：</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w:t>
      </w:r>
      <w:r>
        <w:rPr>
          <w:rFonts w:hint="eastAsia" w:ascii="宋体" w:hAnsi="宋体" w:eastAsia="宋体"/>
          <w:color w:val="auto"/>
          <w:sz w:val="21"/>
          <w:szCs w:val="21"/>
        </w:rPr>
        <w:t>会</w:t>
      </w:r>
      <w:r>
        <w:rPr>
          <w:rFonts w:ascii="宋体" w:hAnsi="宋体" w:eastAsia="宋体"/>
          <w:color w:val="auto"/>
          <w:sz w:val="21"/>
          <w:szCs w:val="21"/>
        </w:rPr>
        <w:t>由</w:t>
      </w:r>
      <w:r>
        <w:rPr>
          <w:rFonts w:hint="eastAsia" w:ascii="宋体" w:hAnsi="宋体" w:eastAsia="宋体"/>
          <w:color w:val="auto"/>
          <w:sz w:val="21"/>
          <w:szCs w:val="21"/>
        </w:rPr>
        <w:t>采购代理机构</w:t>
      </w:r>
      <w:r>
        <w:rPr>
          <w:rFonts w:ascii="宋体" w:hAnsi="宋体" w:eastAsia="宋体"/>
          <w:color w:val="auto"/>
          <w:sz w:val="21"/>
          <w:szCs w:val="21"/>
        </w:rPr>
        <w:t>主持</w:t>
      </w:r>
      <w:r>
        <w:rPr>
          <w:rFonts w:hint="eastAsia" w:ascii="宋体" w:hAnsi="宋体" w:eastAsia="宋体"/>
          <w:color w:val="auto"/>
          <w:sz w:val="21"/>
          <w:szCs w:val="21"/>
        </w:rPr>
        <w:t>，投标人的法定代表人或其授权代表携带有效身份证明准时参加开标会并签名报到。</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投标人未参加开标的，视同认可开标结果。</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合格投标人不足3家的，不得开标；</w:t>
      </w:r>
    </w:p>
    <w:p>
      <w:pPr>
        <w:widowControl w:val="0"/>
        <w:numPr>
          <w:ilvl w:val="1"/>
          <w:numId w:val="3"/>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57" w:name="_Toc5524"/>
      <w:r>
        <w:rPr>
          <w:rFonts w:hint="eastAsia" w:ascii="宋体" w:hAnsi="宋体" w:eastAsia="宋体"/>
          <w:color w:val="auto"/>
          <w:sz w:val="21"/>
          <w:szCs w:val="21"/>
        </w:rPr>
        <w:t>23.评标委员会及评标方法</w:t>
      </w:r>
      <w:bookmarkEnd w:id="57"/>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评标委员会根据招标项目的特点进行组建，并负责评标工作。</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评审方法：本次招标的评审方法采用综合评分法。</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定标原则：在最大限度</w:t>
      </w:r>
      <w:r>
        <w:rPr>
          <w:rFonts w:ascii="宋体" w:hAnsi="宋体" w:eastAsia="宋体"/>
          <w:color w:val="auto"/>
          <w:sz w:val="21"/>
          <w:szCs w:val="21"/>
        </w:rPr>
        <w:t>满足招标文件</w:t>
      </w:r>
      <w:r>
        <w:rPr>
          <w:rFonts w:hint="eastAsia" w:ascii="宋体" w:hAnsi="宋体" w:eastAsia="宋体"/>
          <w:color w:val="auto"/>
          <w:sz w:val="21"/>
          <w:szCs w:val="21"/>
        </w:rPr>
        <w:t>实质性要求前提下，按照招标文件规定的各项评价因素进行量化打分，以评标总得分最高的投标人作为中标候选人或中标人。</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3"/>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8" w:name="_Toc15231"/>
      <w:r>
        <w:rPr>
          <w:rFonts w:hint="eastAsia" w:ascii="宋体" w:hAnsi="宋体" w:eastAsia="宋体"/>
          <w:color w:val="auto"/>
          <w:sz w:val="21"/>
          <w:szCs w:val="21"/>
        </w:rPr>
        <w:t>24.评审原则及评标过程的保密</w:t>
      </w:r>
      <w:bookmarkEnd w:id="58"/>
    </w:p>
    <w:p>
      <w:pPr>
        <w:pStyle w:val="23"/>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评审的基本原则：评标委员会将依据《中华人民共和国政府采购法》及国家和地方政府有关法规的规定，遵循“</w:t>
      </w:r>
      <w:r>
        <w:rPr>
          <w:rFonts w:hint="eastAsia" w:ascii="宋体" w:hAnsi="宋体" w:eastAsia="宋体"/>
          <w:color w:val="auto"/>
          <w:sz w:val="21"/>
          <w:szCs w:val="21"/>
          <w:lang w:eastAsia="zh-CN"/>
        </w:rPr>
        <w:t>客观、公正、审慎</w:t>
      </w:r>
      <w:r>
        <w:rPr>
          <w:rFonts w:hint="eastAsia" w:ascii="宋体" w:hAnsi="宋体" w:eastAsia="宋体"/>
          <w:color w:val="auto"/>
          <w:sz w:val="21"/>
          <w:szCs w:val="21"/>
        </w:rPr>
        <w:t>”的原则进行评审工作。</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从公开开标到签订合同，凡与审查、澄清、评审和投标有关的资料以及定标意见相关的事项，均不得向投标人及与评标无关的其他人透露。</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任何单位和个人不得非法干预、影响评标的过程和结果。</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9" w:name="_Toc3762"/>
      <w:r>
        <w:rPr>
          <w:rFonts w:hint="eastAsia" w:ascii="宋体" w:hAnsi="宋体" w:eastAsia="宋体"/>
          <w:color w:val="auto"/>
          <w:sz w:val="21"/>
          <w:szCs w:val="21"/>
        </w:rPr>
        <w:t>25.投标文件的初审</w:t>
      </w:r>
      <w:bookmarkEnd w:id="59"/>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color w:val="auto"/>
          <w:sz w:val="21"/>
          <w:szCs w:val="21"/>
        </w:rPr>
        <w:t>开标结束后，采购人或者采购代理机构将依法对投标人的资格进行审查。资格审查时，投标人存在不符合资格性检查所要求事项情况的，投标无效。未通过资格审查的投标人不进入</w:t>
      </w:r>
      <w:r>
        <w:rPr>
          <w:rFonts w:hint="eastAsia" w:ascii="宋体" w:hAnsi="宋体" w:eastAsia="宋体"/>
          <w:color w:val="auto"/>
          <w:sz w:val="21"/>
          <w:szCs w:val="21"/>
          <w:lang w:eastAsia="zh-CN"/>
        </w:rPr>
        <w:t>符合性审查</w:t>
      </w:r>
      <w:r>
        <w:rPr>
          <w:rFonts w:hint="eastAsia" w:ascii="宋体" w:hAnsi="宋体" w:eastAsia="宋体"/>
          <w:color w:val="auto"/>
          <w:sz w:val="21"/>
          <w:szCs w:val="21"/>
        </w:rPr>
        <w:t>的评审</w:t>
      </w:r>
      <w:r>
        <w:rPr>
          <w:rFonts w:hint="eastAsia" w:ascii="宋体" w:hAnsi="宋体" w:eastAsia="宋体"/>
          <w:color w:val="auto"/>
          <w:sz w:val="21"/>
          <w:szCs w:val="21"/>
          <w:lang w:eastAsia="zh-CN"/>
        </w:rPr>
        <w:t>，</w:t>
      </w:r>
      <w:r>
        <w:rPr>
          <w:rFonts w:hint="eastAsia" w:ascii="宋体" w:hAnsi="宋体" w:eastAsia="宋体"/>
          <w:b/>
          <w:color w:val="auto"/>
          <w:sz w:val="21"/>
          <w:szCs w:val="21"/>
        </w:rPr>
        <w:t>资格性检查</w:t>
      </w:r>
      <w:r>
        <w:rPr>
          <w:rFonts w:hint="eastAsia" w:ascii="宋体" w:hAnsi="宋体" w:eastAsia="宋体"/>
          <w:b/>
          <w:color w:val="auto"/>
          <w:sz w:val="21"/>
          <w:szCs w:val="21"/>
          <w:lang w:eastAsia="zh-CN"/>
        </w:rPr>
        <w:t>中发现下列情形之一的，其投标作废标处理：</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1) 资格瑕疵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包括但不限于：①资格证明文件未提供或不符合招标文件要求的；</w:t>
      </w:r>
      <w:r>
        <w:rPr>
          <w:rFonts w:ascii="宋体" w:hAnsi="宋体" w:eastAsia="宋体"/>
          <w:color w:val="auto"/>
          <w:sz w:val="21"/>
          <w:szCs w:val="21"/>
        </w:rPr>
        <w:t xml:space="preserve"> </w:t>
      </w:r>
      <w:r>
        <w:rPr>
          <w:rFonts w:hint="eastAsia" w:ascii="宋体" w:hAnsi="宋体" w:eastAsia="宋体"/>
          <w:color w:val="auto"/>
          <w:sz w:val="21"/>
          <w:szCs w:val="21"/>
        </w:rPr>
        <w:t>②资格证明文件有效期过期的；③《营业执照》复印件（加盖公章）或《事业单位法人证书》复印件（加盖公章）或其他主体证书复印件（加盖公章）未提供或有效期过期的</w:t>
      </w:r>
      <w:r>
        <w:rPr>
          <w:rFonts w:hint="eastAsia" w:ascii="宋体" w:hAnsi="宋体" w:eastAsia="宋体"/>
          <w:color w:val="auto"/>
          <w:sz w:val="21"/>
          <w:szCs w:val="21"/>
          <w:lang w:eastAsia="zh-CN"/>
        </w:rPr>
        <w:t>；④提供的资质材料模糊不清导致无法辨认的。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包括但不限于：①投标人未按招标文件要求提交投标保证金；②提交方式、提交时间、提交金额不符合招标文件要求；③投标保证金有效期不符合招标文件要求。</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评标委员会将对符合资格的投标人的投标文件进行符合性审查，以确定其是否满足招标文件的实质性要求。投标人不得通过修正或撤消不合要求的偏离或保留从而使其投标成为实质上响应的投标。</w:t>
      </w:r>
      <w:r>
        <w:rPr>
          <w:rFonts w:hint="eastAsia" w:ascii="宋体" w:hAnsi="宋体" w:eastAsia="宋体"/>
          <w:color w:val="auto"/>
          <w:sz w:val="21"/>
          <w:szCs w:val="21"/>
          <w:lang w:eastAsia="zh-CN"/>
        </w:rPr>
        <w:t>符合性审查过程</w:t>
      </w:r>
      <w:r>
        <w:rPr>
          <w:rFonts w:hint="eastAsia" w:ascii="宋体" w:hAnsi="宋体" w:eastAsia="宋体"/>
          <w:color w:val="auto"/>
          <w:sz w:val="21"/>
          <w:szCs w:val="21"/>
        </w:rPr>
        <w:t>中，</w:t>
      </w:r>
      <w:r>
        <w:rPr>
          <w:rFonts w:hint="eastAsia" w:ascii="宋体" w:hAnsi="宋体" w:eastAsia="宋体"/>
          <w:b/>
          <w:color w:val="auto"/>
          <w:sz w:val="21"/>
          <w:szCs w:val="21"/>
        </w:rPr>
        <w:t>发现下列情况之一的，其投标将作废标处理</w:t>
      </w:r>
      <w:r>
        <w:rPr>
          <w:rFonts w:hint="eastAsia" w:ascii="宋体" w:hAnsi="宋体" w:eastAsia="宋体"/>
          <w:color w:val="auto"/>
          <w:sz w:val="21"/>
          <w:szCs w:val="21"/>
        </w:rPr>
        <w:t>：</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b/>
          <w:color w:val="auto"/>
          <w:sz w:val="21"/>
          <w:szCs w:val="21"/>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包括但不限于：①投标文件的数量、制作不符合要求</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投标文件内容与采购内容不符的</w:t>
      </w: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投标文件项目采购项目编号错误，投标文件项目名称错误导致无法</w:t>
      </w:r>
      <w:r>
        <w:rPr>
          <w:rFonts w:hint="eastAsia" w:ascii="宋体" w:hAnsi="宋体" w:eastAsia="宋体"/>
          <w:color w:val="auto"/>
          <w:sz w:val="21"/>
          <w:szCs w:val="21"/>
          <w:lang w:val="en-US" w:eastAsia="zh-CN"/>
        </w:rPr>
        <w:t>分辨</w:t>
      </w:r>
      <w:r>
        <w:rPr>
          <w:rFonts w:hint="eastAsia" w:ascii="宋体" w:hAnsi="宋体" w:eastAsia="宋体"/>
          <w:color w:val="auto"/>
          <w:sz w:val="21"/>
          <w:szCs w:val="21"/>
        </w:rPr>
        <w:t>所投项目为本项目</w:t>
      </w: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投标文件数量少于招标文件要求的</w:t>
      </w:r>
      <w:r>
        <w:rPr>
          <w:rFonts w:hint="eastAsia" w:ascii="宋体" w:hAnsi="宋体" w:eastAsia="宋体"/>
          <w:color w:val="auto"/>
          <w:sz w:val="21"/>
          <w:szCs w:val="21"/>
          <w:lang w:eastAsia="zh-CN"/>
        </w:rPr>
        <w:t>）</w:t>
      </w:r>
      <w:r>
        <w:rPr>
          <w:rFonts w:hint="eastAsia" w:ascii="宋体" w:hAnsi="宋体" w:eastAsia="宋体"/>
          <w:color w:val="auto"/>
          <w:sz w:val="21"/>
          <w:szCs w:val="21"/>
        </w:rPr>
        <w:t>；②投标文件中要求签字的内容无法定代表人或其授权代表签字，或签字人无法定代表人有效授权的；③签字盖章不符合招标文件要求的；④投标文件内容有严重缺漏项的；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投标文件的关键内容字迹模糊、无法辨认的；</w:t>
      </w:r>
      <w:r>
        <w:rPr>
          <w:rFonts w:hint="eastAsia" w:ascii="宋体" w:hAnsi="宋体" w:eastAsia="宋体"/>
          <w:color w:val="auto"/>
          <w:sz w:val="21"/>
          <w:szCs w:val="21"/>
          <w:lang w:eastAsia="zh-CN"/>
        </w:rPr>
        <w:t>⑥</w:t>
      </w:r>
      <w:r>
        <w:rPr>
          <w:rFonts w:hint="eastAsia" w:ascii="宋体" w:hAnsi="宋体" w:eastAsia="宋体"/>
          <w:color w:val="auto"/>
          <w:sz w:val="21"/>
          <w:szCs w:val="21"/>
        </w:rPr>
        <w:t>投标有效期不符合文件要求的。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w:t>
      </w:r>
      <w:r>
        <w:rPr>
          <w:rFonts w:hint="eastAsia" w:ascii="宋体" w:hAnsi="宋体" w:eastAsia="宋体"/>
          <w:color w:val="auto"/>
          <w:sz w:val="21"/>
          <w:szCs w:val="21"/>
          <w:lang w:eastAsia="zh-CN"/>
        </w:rPr>
        <w:t>投标方案不唯一</w:t>
      </w:r>
      <w:r>
        <w:rPr>
          <w:rFonts w:hint="eastAsia" w:ascii="宋体" w:hAnsi="宋体" w:eastAsia="宋体"/>
          <w:color w:val="auto"/>
          <w:sz w:val="21"/>
          <w:szCs w:val="21"/>
        </w:rPr>
        <w:t>；⑦明显不符合技术规格、技术标准要求的；⑧其他未实质性响应招标文件技术要求的。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投标文件附有采购人不能接受的条件的；</w:t>
      </w:r>
      <w:r>
        <w:rPr>
          <w:rFonts w:hint="eastAsia" w:ascii="宋体" w:hAnsi="宋体" w:eastAsia="宋体"/>
          <w:color w:val="auto"/>
          <w:sz w:val="21"/>
          <w:szCs w:val="21"/>
          <w:lang w:eastAsia="zh-CN"/>
        </w:rPr>
        <w:t>⑥</w:t>
      </w:r>
      <w:r>
        <w:rPr>
          <w:rFonts w:hint="eastAsia" w:ascii="宋体" w:hAnsi="宋体" w:eastAsia="宋体"/>
          <w:color w:val="auto"/>
          <w:sz w:val="21"/>
          <w:szCs w:val="21"/>
        </w:rPr>
        <w:t>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4）投标报价瑕疵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①投标报价超过本招标文件明确的项目预算或文件明确的最高限价；②</w:t>
      </w:r>
      <w:r>
        <w:rPr>
          <w:rFonts w:hint="eastAsia" w:ascii="宋体" w:hAnsi="宋体" w:eastAsia="宋体"/>
          <w:color w:val="auto"/>
          <w:sz w:val="21"/>
          <w:szCs w:val="21"/>
          <w:lang w:eastAsia="zh-CN"/>
        </w:rPr>
        <w:t>未按招标文件要求进行报价的</w:t>
      </w:r>
      <w:r>
        <w:rPr>
          <w:rFonts w:hint="eastAsia" w:ascii="宋体" w:hAnsi="宋体" w:eastAsia="宋体"/>
          <w:color w:val="auto"/>
          <w:sz w:val="21"/>
          <w:szCs w:val="21"/>
        </w:rPr>
        <w:t>；③</w:t>
      </w:r>
      <w:r>
        <w:rPr>
          <w:rFonts w:hint="eastAsia" w:ascii="宋体" w:hAnsi="宋体" w:eastAsia="宋体"/>
          <w:color w:val="auto"/>
          <w:sz w:val="21"/>
          <w:szCs w:val="21"/>
          <w:lang w:eastAsia="zh-CN"/>
        </w:rPr>
        <w:t>报价内容或报价格式不符合招标文件要求的；④投标报价有严重缺漏项的。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5）违规行为</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包括但不限于：①以他人的名义投标、串通投标、以行贿手段谋取中标或者以其他弄虚作假方式投标的；②扰乱开标、评标秩序，干扰招标工作正常进行的。</w:t>
      </w:r>
      <w:r>
        <w:rPr>
          <w:rFonts w:hint="eastAsia" w:ascii="宋体" w:hAnsi="宋体" w:eastAsia="宋体"/>
          <w:color w:val="auto"/>
          <w:sz w:val="21"/>
          <w:szCs w:val="21"/>
          <w:lang w:eastAsia="zh-CN"/>
        </w:rPr>
        <w:t>③存在经评标委员会认定的其他违规违法行为。</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6)法律法规及招标文件中规定的其它情形。</w:t>
      </w:r>
    </w:p>
    <w:p>
      <w:pPr>
        <w:widowControl w:val="0"/>
        <w:tabs>
          <w:tab w:val="left" w:pos="907"/>
        </w:tabs>
        <w:adjustRightInd/>
        <w:snapToGrid/>
        <w:spacing w:after="0" w:line="360" w:lineRule="exact"/>
        <w:ind w:left="567"/>
        <w:jc w:val="both"/>
        <w:rPr>
          <w:rFonts w:hint="eastAsia" w:ascii="宋体" w:hAnsi="宋体" w:eastAsia="宋体"/>
          <w:color w:val="auto"/>
          <w:sz w:val="21"/>
          <w:szCs w:val="21"/>
        </w:rPr>
      </w:pPr>
      <w:r>
        <w:rPr>
          <w:rFonts w:hint="eastAsia" w:ascii="宋体" w:hAnsi="宋体" w:eastAsia="宋体"/>
          <w:color w:val="auto"/>
          <w:sz w:val="21"/>
          <w:szCs w:val="21"/>
        </w:rPr>
        <w:t>根据项目情况，评标委员会有权决定招标文件中“可能导致废标”或“可能导致其投标被拒绝”等具体条款是否实施“废标”或“投标被拒绝”，但对同一条款的裁决应适用于每个投标人。</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对于投标文件中不构成实质性偏差的不正规、不一致或不规则，评标委员会可以接受，但这种接受不能损害或影响任何投标人的相对排序。</w:t>
      </w:r>
    </w:p>
    <w:p>
      <w:pPr>
        <w:widowControl w:val="0"/>
        <w:numPr>
          <w:ilvl w:val="1"/>
          <w:numId w:val="3"/>
        </w:numPr>
        <w:adjustRightInd/>
        <w:snapToGrid/>
        <w:spacing w:after="0" w:line="360" w:lineRule="exact"/>
        <w:jc w:val="both"/>
        <w:rPr>
          <w:color w:val="auto"/>
        </w:rPr>
      </w:pPr>
      <w:r>
        <w:rPr>
          <w:rFonts w:hint="eastAsia" w:ascii="宋体" w:hAnsi="宋体" w:eastAsia="宋体"/>
          <w:color w:val="auto"/>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60" w:name="_Toc21742"/>
      <w:r>
        <w:rPr>
          <w:rFonts w:hint="eastAsia" w:ascii="宋体" w:hAnsi="宋体" w:eastAsia="宋体"/>
          <w:color w:val="auto"/>
          <w:sz w:val="21"/>
          <w:szCs w:val="21"/>
        </w:rPr>
        <w:t>26.商务、技术、价格评审（具体评审项目详见投标资料表）</w:t>
      </w:r>
      <w:bookmarkEnd w:id="60"/>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对通过符合性检查的投标人进行商务技术综合评议，针对投标文件对招标文件的响应情况对各个投标人进行商务和技术评分</w:t>
      </w:r>
      <w:r>
        <w:rPr>
          <w:rFonts w:hint="eastAsia" w:ascii="宋体" w:hAnsi="宋体" w:eastAsia="宋体"/>
          <w:color w:val="auto"/>
          <w:sz w:val="21"/>
          <w:szCs w:val="21"/>
        </w:rPr>
        <w:t xml:space="preserve">。 </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投标文件报价出现前后不一致的，评标委员会按照下列规定修正：</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投标文件中开标一览表（报价表）内容与投标文件中相应内容不一致的，以开标一览表（报价表）为准；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大写金额和小写金额不一致的，以大写金额为准；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单价金额小数点或者百分比有明显错位的，以开标一览表的总价为准，并修改单价；</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总价金额与按单价汇总金额不一致的，以单价金额计算结果为准。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同时出现两种以上不一致的，按照前款规定的顺序修正。修正后的报价按照经投标人确认后产生约束力，投标人不确认的，其投标无效。</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使用综合评分法的采购项目，</w:t>
      </w: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olor w:val="auto"/>
          <w:sz w:val="21"/>
          <w:szCs w:val="21"/>
          <w:lang w:eastAsia="zh-CN"/>
        </w:rPr>
        <w:t>。</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w:t>
      </w:r>
      <w:r>
        <w:rPr>
          <w:rFonts w:hint="eastAsia" w:ascii="宋体" w:hAnsi="宋体" w:eastAsia="宋体"/>
          <w:color w:val="auto"/>
          <w:sz w:val="21"/>
          <w:szCs w:val="21"/>
          <w:lang w:eastAsia="zh-CN"/>
        </w:rPr>
        <w:t>且</w:t>
      </w:r>
      <w:r>
        <w:rPr>
          <w:rFonts w:hint="eastAsia" w:ascii="宋体" w:hAnsi="宋体" w:eastAsia="宋体"/>
          <w:color w:val="auto"/>
          <w:sz w:val="21"/>
          <w:szCs w:val="21"/>
        </w:rPr>
        <w:t>评审得分相同的，按照评审因素的</w:t>
      </w:r>
      <w:r>
        <w:rPr>
          <w:rFonts w:hint="eastAsia" w:ascii="宋体" w:hAnsi="宋体" w:eastAsia="宋体"/>
          <w:color w:val="auto"/>
          <w:sz w:val="21"/>
          <w:szCs w:val="21"/>
          <w:lang w:eastAsia="zh-CN"/>
        </w:rPr>
        <w:t>技术</w:t>
      </w:r>
      <w:r>
        <w:rPr>
          <w:rFonts w:hint="eastAsia" w:ascii="宋体" w:hAnsi="宋体" w:eastAsia="宋体"/>
          <w:color w:val="auto"/>
          <w:sz w:val="21"/>
          <w:szCs w:val="21"/>
        </w:rPr>
        <w:t>评审得分最高的投标人为排名第一的中标候选人，其他同品牌投标人不作为中标候选人。</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61" w:name="_Toc22192"/>
      <w:r>
        <w:rPr>
          <w:rFonts w:hint="eastAsia" w:ascii="宋体" w:hAnsi="宋体" w:eastAsia="宋体"/>
          <w:color w:val="auto"/>
          <w:sz w:val="21"/>
          <w:szCs w:val="21"/>
        </w:rPr>
        <w:t>27.优惠政策</w:t>
      </w:r>
      <w:bookmarkEnd w:id="61"/>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投标人为小型或微型企业且投标产品含小型或微型企业产品时，其对应产品价格的扣除详见投标资料表。</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投标人同时为小型、微型企业、监狱企业、残疾人福利性单位任两种或以上情况的，评审中只享受一次价格扣除，不重复进行价格扣除。</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（5）提供本单位制造的货物、承担的工程或者服务（以下简称产品），或者提供其他残疾人福利性单位制造的货物（不包括使用非残疾人福利性单位注册商标的货物）。</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根据《关于调整优化节能产品、环境标志产品政府采购执行机制的通知》（财库〔</w:t>
      </w:r>
      <w:r>
        <w:rPr>
          <w:rFonts w:hint="eastAsia" w:ascii="宋体" w:hAnsi="宋体" w:eastAsia="宋体"/>
          <w:color w:val="auto"/>
          <w:sz w:val="21"/>
          <w:szCs w:val="21"/>
          <w:lang w:eastAsia="zh-CN"/>
        </w:rPr>
        <w:t>2020</w:t>
      </w:r>
      <w:r>
        <w:rPr>
          <w:rFonts w:hint="eastAsia" w:ascii="宋体" w:hAnsi="宋体" w:eastAsia="宋体"/>
          <w:color w:val="auto"/>
          <w:sz w:val="21"/>
          <w:szCs w:val="21"/>
        </w:rPr>
        <w:t>〕9号）及《转发财政部 发展改革委 生态环境部 市场监管总局关于调整优化节能产品 环境标志产品政府采购执行机制的通知》（粤财采购函〔</w:t>
      </w:r>
      <w:r>
        <w:rPr>
          <w:rFonts w:hint="eastAsia" w:ascii="宋体" w:hAnsi="宋体" w:eastAsia="宋体"/>
          <w:color w:val="auto"/>
          <w:sz w:val="21"/>
          <w:szCs w:val="21"/>
          <w:lang w:eastAsia="zh-CN"/>
        </w:rPr>
        <w:t>2020</w:t>
      </w:r>
      <w:r>
        <w:rPr>
          <w:rFonts w:hint="eastAsia" w:ascii="宋体" w:hAnsi="宋体" w:eastAsia="宋体"/>
          <w:color w:val="auto"/>
          <w:sz w:val="21"/>
          <w:szCs w:val="21"/>
        </w:rPr>
        <w:t>〕1号）的规定，对提供节能产品或环境标志产品的投标单位的价格给予一定比例扣除（扣除比例详见投标资料表）。</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提供节能产品或环境标志产品的投标人其产品应符合以下规定：</w:t>
      </w:r>
    </w:p>
    <w:p>
      <w:pPr>
        <w:widowControl w:val="0"/>
        <w:numPr>
          <w:ilvl w:val="0"/>
          <w:numId w:val="6"/>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6"/>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投标人所投节能产品或环境标志产品其认证证书的认证机构应属于《市场监管总局关于发布参与实施政府采购节能产品、环境标志产品认证机构名录的公告（</w:t>
      </w:r>
      <w:r>
        <w:rPr>
          <w:rFonts w:hint="eastAsia" w:ascii="宋体" w:hAnsi="宋体" w:eastAsia="宋体"/>
          <w:color w:val="auto"/>
          <w:sz w:val="21"/>
          <w:szCs w:val="21"/>
          <w:lang w:eastAsia="zh-CN"/>
        </w:rPr>
        <w:t>2020</w:t>
      </w:r>
      <w:r>
        <w:rPr>
          <w:rFonts w:hint="eastAsia" w:ascii="宋体" w:hAnsi="宋体" w:eastAsia="宋体"/>
          <w:color w:val="auto"/>
          <w:sz w:val="21"/>
          <w:szCs w:val="21"/>
        </w:rPr>
        <w:t>年第16号）》公告中所公示的认证机构，若投标人所提供的产品认证证书其认证机构不属于以上公示中的机构，则视为无效认证，不给予价格扣除优惠。</w:t>
      </w:r>
    </w:p>
    <w:p>
      <w:pPr>
        <w:widowControl w:val="0"/>
        <w:numPr>
          <w:ilvl w:val="0"/>
          <w:numId w:val="6"/>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62" w:name="_Toc316375620"/>
      <w:bookmarkStart w:id="63" w:name="_Toc22591"/>
      <w:bookmarkStart w:id="64" w:name="_Toc20328"/>
      <w:bookmarkStart w:id="65" w:name="_Toc382049120"/>
      <w:r>
        <w:rPr>
          <w:rFonts w:hint="eastAsia" w:ascii="宋体" w:hAnsi="宋体" w:eastAsia="宋体"/>
          <w:color w:val="auto"/>
          <w:sz w:val="21"/>
          <w:szCs w:val="21"/>
        </w:rPr>
        <w:t>28.纪律和</w:t>
      </w:r>
      <w:r>
        <w:rPr>
          <w:rFonts w:ascii="宋体" w:hAnsi="宋体" w:eastAsia="宋体"/>
          <w:color w:val="auto"/>
          <w:sz w:val="21"/>
          <w:szCs w:val="21"/>
        </w:rPr>
        <w:t>保密</w:t>
      </w:r>
      <w:bookmarkEnd w:id="62"/>
      <w:r>
        <w:rPr>
          <w:rFonts w:hint="eastAsia" w:ascii="宋体" w:hAnsi="宋体" w:eastAsia="宋体"/>
          <w:color w:val="auto"/>
          <w:sz w:val="21"/>
          <w:szCs w:val="21"/>
        </w:rPr>
        <w:t>事项</w:t>
      </w:r>
      <w:bookmarkEnd w:id="63"/>
      <w:bookmarkEnd w:id="64"/>
      <w:bookmarkEnd w:id="65"/>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投标人不得串通作弊，以不正当的手段妨碍、排挤其他投标人，扰乱招标市场，破坏公平竞争原则。否则将按相关法律规定严肃处理。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获得本招标文件的投标人，应对文件进行保密，不得用作本次投标以外的任何用途。开标后，投标人应归还招标文件中要求保密的文件和资料。</w:t>
      </w:r>
    </w:p>
    <w:p>
      <w:pPr>
        <w:rPr>
          <w:color w:val="auto"/>
        </w:rPr>
      </w:pPr>
    </w:p>
    <w:p>
      <w:pPr>
        <w:pStyle w:val="4"/>
        <w:numPr>
          <w:ilvl w:val="0"/>
          <w:numId w:val="2"/>
        </w:numPr>
        <w:spacing w:before="0" w:after="0" w:line="480" w:lineRule="auto"/>
        <w:jc w:val="center"/>
        <w:rPr>
          <w:rFonts w:ascii="宋体" w:hAnsi="宋体" w:eastAsia="宋体"/>
          <w:color w:val="auto"/>
        </w:rPr>
      </w:pPr>
      <w:bookmarkStart w:id="66" w:name="_Toc29310"/>
      <w:r>
        <w:rPr>
          <w:rFonts w:hint="eastAsia" w:ascii="宋体" w:hAnsi="宋体" w:eastAsia="宋体"/>
          <w:color w:val="auto"/>
        </w:rPr>
        <w:t>授予合同</w:t>
      </w:r>
      <w:bookmarkEnd w:id="66"/>
    </w:p>
    <w:p>
      <w:pPr>
        <w:pStyle w:val="5"/>
        <w:widowControl w:val="0"/>
        <w:overflowPunct w:val="0"/>
        <w:spacing w:before="0" w:after="0" w:line="240" w:lineRule="auto"/>
        <w:rPr>
          <w:rFonts w:ascii="宋体" w:hAnsi="宋体" w:eastAsia="宋体"/>
          <w:color w:val="auto"/>
          <w:sz w:val="21"/>
          <w:szCs w:val="21"/>
        </w:rPr>
      </w:pPr>
      <w:bookmarkStart w:id="67" w:name="_Toc508284011"/>
      <w:bookmarkStart w:id="68" w:name="_Toc27817"/>
      <w:r>
        <w:rPr>
          <w:rFonts w:hint="eastAsia" w:ascii="宋体" w:hAnsi="宋体" w:eastAsia="宋体"/>
          <w:color w:val="auto"/>
          <w:sz w:val="21"/>
          <w:szCs w:val="21"/>
        </w:rPr>
        <w:t>29.</w:t>
      </w:r>
      <w:r>
        <w:rPr>
          <w:rFonts w:ascii="宋体" w:hAnsi="宋体" w:eastAsia="宋体"/>
          <w:color w:val="auto"/>
          <w:sz w:val="21"/>
          <w:szCs w:val="21"/>
        </w:rPr>
        <w:t>合同授予标准</w:t>
      </w:r>
      <w:bookmarkEnd w:id="67"/>
      <w:bookmarkEnd w:id="68"/>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根据评标委员会的评审结果，采购人按照评审报告推荐的中标候选人中按顺序依法确定中标人</w:t>
      </w:r>
      <w:r>
        <w:rPr>
          <w:rFonts w:ascii="宋体" w:hAnsi="宋体" w:eastAsia="宋体"/>
          <w:color w:val="auto"/>
          <w:sz w:val="21"/>
          <w:szCs w:val="21"/>
        </w:rPr>
        <w:t>。</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69" w:name="_Toc508284013"/>
      <w:bookmarkStart w:id="70" w:name="_Toc29283"/>
      <w:r>
        <w:rPr>
          <w:rFonts w:hint="eastAsia" w:ascii="宋体" w:hAnsi="宋体" w:eastAsia="宋体"/>
          <w:color w:val="auto"/>
          <w:sz w:val="21"/>
          <w:szCs w:val="21"/>
        </w:rPr>
        <w:t>30.发布采购结果</w:t>
      </w:r>
      <w:bookmarkEnd w:id="69"/>
      <w:bookmarkEnd w:id="70"/>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评标委员会提出评标书面报告和推荐中标意见报采购人确认后，采购代理机构将在指定的信息发布媒体上发布公告。</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中标公告期限为1个工作日。</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结果公示发布后，中标单位应及时领取中标通知书。</w:t>
      </w:r>
      <w:r>
        <w:rPr>
          <w:rFonts w:hint="eastAsia" w:ascii="宋体" w:hAnsi="宋体" w:eastAsia="宋体"/>
          <w:color w:val="auto"/>
          <w:sz w:val="21"/>
          <w:szCs w:val="21"/>
        </w:rPr>
        <w:t>《中标通知书》是合同的一个组成部分，《中标通知书》对采购人和中标人均具有同等法律效力。</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中标人无正当理由不得放弃中标</w:t>
      </w:r>
      <w:r>
        <w:rPr>
          <w:rFonts w:hint="eastAsia" w:ascii="宋体" w:hAnsi="宋体" w:eastAsia="宋体"/>
          <w:color w:val="auto"/>
          <w:sz w:val="21"/>
          <w:szCs w:val="21"/>
          <w:lang w:eastAsia="zh-CN"/>
        </w:rPr>
        <w:t>，因中标人放弃中标而对采购人造成的损失由放弃中标的中标人承担。</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中标人为残疾人福利性单位的，采购人或者其委托的采购代理机构应当随中标、成交结果同时公告其《残疾人福利性单位声明函》，接受社会监督。</w:t>
      </w:r>
    </w:p>
    <w:p>
      <w:pPr>
        <w:widowControl w:val="0"/>
        <w:numPr>
          <w:ilvl w:val="1"/>
          <w:numId w:val="3"/>
        </w:numPr>
        <w:tabs>
          <w:tab w:val="left" w:pos="907"/>
        </w:tabs>
        <w:adjustRightInd/>
        <w:snapToGrid/>
        <w:spacing w:after="0" w:line="360" w:lineRule="exact"/>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原件核查</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采购结果发布后，中标单位应在五个工作日内递交相关资质原件到采购代理机构办公地址或采购人指定地址进行核查。</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中标单位有下列情形之一的，取消中标资格：</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在规定时间内递交的原件数量、内容与采购人、采购代理机构要求不一致的；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val="en-US" w:eastAsia="zh-CN"/>
        </w:rPr>
        <w:t>因原件续期、更改等原因不能按时递交原件且未能在规定时间内提供相应部门开具的变更、续期等证明的；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采购代理机构及采购人有权根据评标委员会的建议或要求，对递交了投标文件的未中标投标人进行原件核查。投标人应在采购代理机构或采购人发出纸质通知五个工作日内将原件递交到采购代理机构办公地址或采购人指定地址进行核查。</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投标人有下列情形之一的，投标文件作无效处理，其投标无效：</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在规定时间内递交的原件数量、内容不符合采购人、采购代理机构要求的；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因原件续期、更改等原因不能按时递交原件且未能在规定时间内提供相应部门开具的变更、续期等证明的；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若投标人出现虚假应标情况，投标文件作无效处理，其投标、中标无效。并根据相关法律上报相关监管部门。</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b w:val="0"/>
          <w:bCs w:val="0"/>
          <w:color w:val="auto"/>
          <w:lang w:eastAsia="zh-CN"/>
        </w:rPr>
      </w:pPr>
      <w:r>
        <w:rPr>
          <w:rFonts w:hint="eastAsia" w:ascii="宋体" w:hAnsi="宋体" w:eastAsia="宋体"/>
          <w:b w:val="0"/>
          <w:bCs w:val="0"/>
          <w:color w:val="auto"/>
          <w:sz w:val="21"/>
          <w:szCs w:val="21"/>
          <w:lang w:eastAsia="zh-CN"/>
        </w:rPr>
        <w:t>属于建办市函[2016]462号通知内的证件可不提供原件，仅提供带二维码原件的复印件即可。</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1" w:name="_Toc22451"/>
      <w:r>
        <w:rPr>
          <w:rFonts w:hint="eastAsia" w:ascii="宋体" w:hAnsi="宋体" w:eastAsia="宋体"/>
          <w:color w:val="auto"/>
          <w:sz w:val="21"/>
          <w:szCs w:val="21"/>
        </w:rPr>
        <w:t>31.合同的签订与履行</w:t>
      </w:r>
      <w:bookmarkEnd w:id="71"/>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采购人应当自采购结果公示发出之日起30日内，按照招标文件和中标人投标文件的规定，与中标人签订书面合同。所签订的合同不得对招标文件确定的事项和中标人投标文件作实质性修改。</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采购人与中标人应当根据合同的约定依法履行合同义务。</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政府采购合同的履行、违约责任和解决争议的方法等适用《中华人民共和国合同法》。</w:t>
      </w:r>
    </w:p>
    <w:p>
      <w:pPr>
        <w:widowControl w:val="0"/>
        <w:numPr>
          <w:ilvl w:val="1"/>
          <w:numId w:val="3"/>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b/>
          <w:color w:val="auto"/>
          <w:sz w:val="21"/>
          <w:szCs w:val="21"/>
        </w:rPr>
        <w:t>合同签订之日起2个工作日内，中标人应将所签订的合同副本（加盖公章）交至三方诚信招标有限公司东莞分公司归档。</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rPr>
        <w:t>中标投标人在评审结束当天至合同履行结束，若因不可抗力的因素（如国家出台新法律法规等）造</w:t>
      </w:r>
      <w:r>
        <w:rPr>
          <w:rFonts w:hint="eastAsia" w:ascii="宋体" w:hAnsi="宋体" w:eastAsia="宋体"/>
          <w:color w:val="auto"/>
          <w:sz w:val="21"/>
          <w:szCs w:val="21"/>
          <w:lang w:eastAsia="zh-CN"/>
        </w:rPr>
        <w:t>成投标人资质的变动，投标人应以纸质版形式通知采购人。若资质变动导致中标投标人不再具备履行合同资质要求，采购人有权中止合同。</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中标人拒绝与采购人签订合同的，采购人可以按照评审报告推荐的中标候选人名单排序，确定下一候选人为中标人，也可以重新开展政府采购活动。</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2" w:name="_Toc2744"/>
      <w:bookmarkStart w:id="73" w:name="_Toc29009"/>
      <w:bookmarkStart w:id="74" w:name="_Toc303084277"/>
      <w:bookmarkStart w:id="75" w:name="_Toc382049124"/>
      <w:r>
        <w:rPr>
          <w:rFonts w:hint="eastAsia" w:ascii="宋体" w:hAnsi="宋体" w:eastAsia="宋体"/>
          <w:color w:val="auto"/>
          <w:sz w:val="21"/>
          <w:szCs w:val="21"/>
        </w:rPr>
        <w:t>32.</w:t>
      </w:r>
      <w:r>
        <w:rPr>
          <w:rFonts w:ascii="宋体" w:hAnsi="宋体" w:eastAsia="宋体"/>
          <w:color w:val="auto"/>
          <w:sz w:val="21"/>
          <w:szCs w:val="21"/>
        </w:rPr>
        <w:t>履约</w:t>
      </w:r>
      <w:r>
        <w:rPr>
          <w:rFonts w:hint="eastAsia" w:ascii="宋体" w:hAnsi="宋体" w:eastAsia="宋体"/>
          <w:color w:val="auto"/>
          <w:sz w:val="21"/>
          <w:szCs w:val="21"/>
        </w:rPr>
        <w:t>保证金</w:t>
      </w:r>
      <w:bookmarkEnd w:id="72"/>
      <w:bookmarkEnd w:id="73"/>
      <w:bookmarkEnd w:id="74"/>
      <w:bookmarkEnd w:id="75"/>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采用保证金（银行转帐、电汇）方式：中标人必须保证资金在签订合同前到帐。履约保证金账户采购人另行通知，到期后无息退还。</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履约保函方式：履约担保。是指由担保机构为供应商交纳履约保证金向采购人或采购代理机构提供的保证担保。供应商未按政府采购合同履行约定义务的，由担保机构按照担保函约定履行支付履约保证金的责任。（投标担保格式详见附件《政府采购投标担保函》）</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退还手续。</w:t>
      </w:r>
    </w:p>
    <w:p>
      <w:pPr>
        <w:rPr>
          <w:color w:val="auto"/>
        </w:rPr>
      </w:pPr>
    </w:p>
    <w:p>
      <w:pPr>
        <w:pStyle w:val="4"/>
        <w:numPr>
          <w:ilvl w:val="0"/>
          <w:numId w:val="2"/>
        </w:numPr>
        <w:spacing w:before="0" w:after="0" w:line="480" w:lineRule="auto"/>
        <w:jc w:val="center"/>
        <w:rPr>
          <w:rFonts w:ascii="宋体" w:hAnsi="宋体" w:eastAsia="宋体"/>
          <w:color w:val="auto"/>
        </w:rPr>
      </w:pPr>
      <w:bookmarkStart w:id="76" w:name="_Toc13694"/>
      <w:r>
        <w:rPr>
          <w:rFonts w:hint="eastAsia" w:ascii="宋体" w:hAnsi="宋体" w:eastAsia="宋体"/>
          <w:color w:val="auto"/>
        </w:rPr>
        <w:t>询问或质疑</w:t>
      </w:r>
      <w:bookmarkEnd w:id="76"/>
    </w:p>
    <w:p>
      <w:pPr>
        <w:pStyle w:val="5"/>
        <w:widowControl w:val="0"/>
        <w:overflowPunct w:val="0"/>
        <w:spacing w:before="0" w:after="0" w:line="240" w:lineRule="auto"/>
        <w:rPr>
          <w:rFonts w:ascii="宋体" w:hAnsi="宋体" w:eastAsia="宋体"/>
          <w:color w:val="auto"/>
          <w:sz w:val="21"/>
          <w:szCs w:val="21"/>
        </w:rPr>
      </w:pPr>
      <w:bookmarkStart w:id="77" w:name="_Toc25498"/>
      <w:r>
        <w:rPr>
          <w:rFonts w:hint="eastAsia" w:ascii="宋体" w:hAnsi="宋体" w:eastAsia="宋体"/>
          <w:color w:val="auto"/>
          <w:sz w:val="21"/>
          <w:szCs w:val="21"/>
        </w:rPr>
        <w:t>33.询问</w:t>
      </w:r>
      <w:bookmarkEnd w:id="77"/>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投标人对政府采购活动事项（招标文件、采购过程和采购结果）有疑问的，可以按规定向采购代理机构提出询问。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78" w:name="_Toc8234"/>
      <w:r>
        <w:rPr>
          <w:rFonts w:hint="eastAsia" w:ascii="宋体" w:hAnsi="宋体" w:eastAsia="宋体"/>
          <w:color w:val="auto"/>
          <w:sz w:val="21"/>
          <w:szCs w:val="21"/>
        </w:rPr>
        <w:t>34.质疑</w:t>
      </w:r>
      <w:bookmarkEnd w:id="78"/>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提出质疑的投标人应当是参与所质疑项目采购活动的供应商或是在规定的时间内已依法获取其可质疑的招标文件的潜在供应商。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投标人在法定质疑期内须一次性提出针对同一采购程序环节的质疑，对同一采购程序环节的二次质疑采购代理机构不予受理。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w:t>
      </w:r>
      <w:r>
        <w:rPr>
          <w:rFonts w:hint="eastAsia" w:ascii="宋体" w:hAnsi="宋体" w:eastAsia="宋体"/>
          <w:color w:val="auto"/>
          <w:sz w:val="21"/>
          <w:szCs w:val="21"/>
          <w:lang w:eastAsia="zh-CN"/>
        </w:rPr>
        <w:t>（递交地点、联系人详见投标邀请书）</w:t>
      </w:r>
      <w:r>
        <w:rPr>
          <w:rFonts w:hint="eastAsia" w:ascii="宋体" w:hAnsi="宋体" w:eastAsia="宋体"/>
          <w:color w:val="auto"/>
          <w:sz w:val="21"/>
          <w:szCs w:val="21"/>
        </w:rPr>
        <w:t>。投标人以电话、传真或电邮形式提交的质疑属于无效质疑。</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授权委托书应当载明代理人的姓名或者名称、代理事项、具体权限、期限和相关事项。</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投标人提出质疑应当提交质疑函和必要的证明材料（须注明法律依据），因缺少相关证明材料或证明材料存在不真实而导致的后果由投标人自行承担。</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不涉及对投标人利益造成损害的相关内容，不能作为质疑内容提交。</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投诉人在全国范围12个月内三次以上投诉查无实据的，由财政部门列入不良行为记录名单。</w:t>
      </w:r>
    </w:p>
    <w:p>
      <w:pPr>
        <w:widowControl w:val="0"/>
        <w:numPr>
          <w:ilvl w:val="1"/>
          <w:numId w:val="3"/>
        </w:numPr>
        <w:tabs>
          <w:tab w:val="left" w:pos="907"/>
        </w:tabs>
        <w:adjustRightInd/>
        <w:snapToGrid/>
        <w:spacing w:after="0" w:line="360" w:lineRule="exact"/>
        <w:jc w:val="both"/>
        <w:rPr>
          <w:rFonts w:ascii="宋体" w:hAnsi="宋体" w:eastAsia="宋体"/>
          <w:b/>
          <w:bCs/>
          <w:color w:val="auto"/>
          <w:sz w:val="21"/>
          <w:szCs w:val="21"/>
        </w:rPr>
      </w:pPr>
      <w:r>
        <w:rPr>
          <w:rFonts w:hint="eastAsia" w:ascii="宋体" w:hAnsi="宋体" w:eastAsia="宋体"/>
          <w:b/>
          <w:bCs/>
          <w:color w:val="auto"/>
          <w:sz w:val="21"/>
          <w:szCs w:val="21"/>
        </w:rPr>
        <w:t>投诉人有下列行为之一的，属于虚假、恶意投诉，由财政部门列入不良行为记录名单，禁止其1至3年内参加</w:t>
      </w:r>
      <w:r>
        <w:rPr>
          <w:rFonts w:hint="eastAsia" w:ascii="宋体" w:hAnsi="宋体" w:eastAsia="宋体"/>
          <w:b/>
          <w:bCs/>
          <w:color w:val="auto"/>
          <w:sz w:val="21"/>
          <w:szCs w:val="21"/>
          <w:lang w:eastAsia="zh-CN"/>
        </w:rPr>
        <w:t>全国范围内的</w:t>
      </w:r>
      <w:r>
        <w:rPr>
          <w:rFonts w:hint="eastAsia" w:ascii="宋体" w:hAnsi="宋体" w:eastAsia="宋体"/>
          <w:b/>
          <w:bCs/>
          <w:color w:val="auto"/>
          <w:sz w:val="21"/>
          <w:szCs w:val="21"/>
        </w:rPr>
        <w:t>政府采购活动：</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（一）捏造事实;</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（二）提供虚假材料;</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（三）以非法手段取得证明材料。证据来源的合法性存在明显疑问，投诉人无法证明其取得方式合法的，视为以非法手段取得证明材料。</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以联合体形式参加政府采购活动的，其质疑应当由组成联合体的所有投标人共同提出。</w:t>
      </w:r>
    </w:p>
    <w:p>
      <w:pPr>
        <w:rPr>
          <w:color w:val="auto"/>
        </w:rPr>
      </w:pPr>
    </w:p>
    <w:p>
      <w:pPr>
        <w:pStyle w:val="4"/>
        <w:numPr>
          <w:ilvl w:val="0"/>
          <w:numId w:val="2"/>
        </w:numPr>
        <w:spacing w:before="0" w:after="0" w:line="480" w:lineRule="auto"/>
        <w:jc w:val="center"/>
        <w:rPr>
          <w:rFonts w:ascii="宋体" w:hAnsi="宋体" w:eastAsia="宋体"/>
          <w:color w:val="auto"/>
        </w:rPr>
      </w:pPr>
      <w:bookmarkStart w:id="79" w:name="_Toc24383"/>
      <w:r>
        <w:rPr>
          <w:rFonts w:hint="eastAsia" w:ascii="宋体" w:hAnsi="宋体" w:eastAsia="宋体"/>
          <w:color w:val="auto"/>
        </w:rPr>
        <w:t>其他</w:t>
      </w:r>
      <w:bookmarkEnd w:id="79"/>
    </w:p>
    <w:p>
      <w:pPr>
        <w:pStyle w:val="5"/>
        <w:widowControl w:val="0"/>
        <w:overflowPunct w:val="0"/>
        <w:spacing w:before="0" w:after="0" w:line="240" w:lineRule="auto"/>
        <w:rPr>
          <w:rFonts w:ascii="宋体" w:hAnsi="宋体" w:eastAsia="宋体"/>
          <w:color w:val="auto"/>
          <w:sz w:val="21"/>
          <w:szCs w:val="21"/>
        </w:rPr>
      </w:pPr>
      <w:bookmarkStart w:id="80" w:name="_Toc10082"/>
      <w:r>
        <w:rPr>
          <w:rFonts w:hint="eastAsia" w:ascii="宋体" w:hAnsi="宋体" w:eastAsia="宋体"/>
          <w:color w:val="auto"/>
          <w:sz w:val="21"/>
          <w:szCs w:val="21"/>
        </w:rPr>
        <w:t>35.招标文件的解释权</w:t>
      </w:r>
      <w:bookmarkEnd w:id="80"/>
    </w:p>
    <w:p>
      <w:pPr>
        <w:pStyle w:val="23"/>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招标文件版本号：三方诚信</w:t>
      </w:r>
      <w:r>
        <w:rPr>
          <w:rFonts w:hint="eastAsia" w:ascii="宋体" w:hAnsi="宋体" w:eastAsia="宋体"/>
          <w:color w:val="auto"/>
          <w:sz w:val="21"/>
          <w:szCs w:val="21"/>
          <w:lang w:eastAsia="zh-CN"/>
        </w:rPr>
        <w:t>2020</w:t>
      </w:r>
      <w:r>
        <w:rPr>
          <w:rFonts w:hint="eastAsia" w:ascii="宋体" w:hAnsi="宋体" w:eastAsia="宋体"/>
          <w:color w:val="auto"/>
          <w:sz w:val="21"/>
          <w:szCs w:val="21"/>
          <w:lang w:val="en-US" w:eastAsia="zh-CN"/>
        </w:rPr>
        <w:t>0508</w:t>
      </w:r>
      <w:r>
        <w:rPr>
          <w:rFonts w:hint="eastAsia" w:ascii="宋体" w:hAnsi="宋体" w:eastAsia="宋体"/>
          <w:color w:val="auto"/>
          <w:sz w:val="21"/>
          <w:szCs w:val="21"/>
        </w:rPr>
        <w:t>。</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本招标文件是根据国家有关法律、法规以及政府采购管理有关规定和参照国际惯例编制，解释权属本采购代理机构。</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br w:type="page"/>
      </w:r>
    </w:p>
    <w:p>
      <w:pPr>
        <w:pStyle w:val="3"/>
        <w:spacing w:before="0" w:after="0" w:line="240" w:lineRule="auto"/>
        <w:rPr>
          <w:color w:val="auto"/>
          <w:sz w:val="28"/>
          <w:szCs w:val="28"/>
        </w:rPr>
      </w:pPr>
      <w:bookmarkStart w:id="81" w:name="_Toc21448"/>
      <w:r>
        <w:rPr>
          <w:rFonts w:hint="eastAsia"/>
          <w:color w:val="auto"/>
          <w:sz w:val="28"/>
          <w:szCs w:val="28"/>
        </w:rPr>
        <w:t>第五部分 合同格式（仅供参考）</w:t>
      </w:r>
      <w:bookmarkEnd w:id="81"/>
      <w:bookmarkStart w:id="82" w:name="_Toc1534"/>
      <w:bookmarkStart w:id="83" w:name="_Toc13430"/>
      <w:bookmarkStart w:id="84" w:name="_Toc21155"/>
    </w:p>
    <w:p>
      <w:pPr>
        <w:pStyle w:val="4"/>
        <w:spacing w:before="0" w:after="0" w:line="240" w:lineRule="auto"/>
        <w:jc w:val="center"/>
        <w:rPr>
          <w:rFonts w:ascii="宋体" w:hAnsi="宋体" w:eastAsia="宋体" w:cs="宋体"/>
          <w:color w:val="auto"/>
        </w:rPr>
      </w:pPr>
      <w:bookmarkStart w:id="85" w:name="_Toc16730"/>
      <w:r>
        <w:rPr>
          <w:rFonts w:hint="eastAsia" w:ascii="宋体" w:hAnsi="宋体" w:eastAsia="宋体" w:cs="宋体"/>
          <w:color w:val="auto"/>
        </w:rPr>
        <w:t>合同格式</w:t>
      </w:r>
      <w:bookmarkEnd w:id="82"/>
      <w:bookmarkEnd w:id="83"/>
      <w:bookmarkEnd w:id="84"/>
      <w:bookmarkEnd w:id="85"/>
    </w:p>
    <w:p>
      <w:pPr>
        <w:spacing w:line="420" w:lineRule="atLeast"/>
        <w:ind w:right="560"/>
        <w:rPr>
          <w:rFonts w:ascii="宋体" w:hAnsi="宋体" w:eastAsia="宋体"/>
          <w:color w:val="auto"/>
          <w:sz w:val="21"/>
          <w:szCs w:val="21"/>
        </w:rPr>
      </w:pPr>
      <w:r>
        <w:rPr>
          <w:rFonts w:hint="eastAsia" w:ascii="宋体" w:hAnsi="宋体" w:eastAsia="宋体"/>
          <w:color w:val="auto"/>
          <w:sz w:val="21"/>
          <w:szCs w:val="21"/>
        </w:rPr>
        <w:t>合同编号：</w:t>
      </w:r>
    </w:p>
    <w:p>
      <w:pPr>
        <w:spacing w:line="420" w:lineRule="atLeast"/>
        <w:rPr>
          <w:rFonts w:ascii="宋体" w:hAnsi="宋体" w:eastAsia="宋体"/>
          <w:color w:val="auto"/>
          <w:sz w:val="21"/>
          <w:szCs w:val="21"/>
        </w:rPr>
      </w:pPr>
      <w:r>
        <w:rPr>
          <w:rFonts w:hint="eastAsia" w:ascii="宋体" w:hAnsi="宋体" w:eastAsia="宋体"/>
          <w:color w:val="auto"/>
          <w:sz w:val="21"/>
          <w:szCs w:val="21"/>
        </w:rPr>
        <w:t>甲方：</w:t>
      </w:r>
    </w:p>
    <w:p>
      <w:pPr>
        <w:spacing w:line="420" w:lineRule="atLeast"/>
        <w:rPr>
          <w:rFonts w:ascii="宋体" w:hAnsi="宋体" w:eastAsia="宋体"/>
          <w:color w:val="auto"/>
          <w:sz w:val="21"/>
          <w:szCs w:val="21"/>
        </w:rPr>
      </w:pPr>
      <w:r>
        <w:rPr>
          <w:rFonts w:hint="eastAsia" w:ascii="宋体" w:hAnsi="宋体" w:eastAsia="宋体"/>
          <w:color w:val="auto"/>
          <w:sz w:val="21"/>
          <w:szCs w:val="21"/>
        </w:rPr>
        <w:t xml:space="preserve">乙方：“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受甲方委托，</w:t>
      </w:r>
      <w:r>
        <w:rPr>
          <w:rFonts w:hint="eastAsia" w:ascii="宋体" w:hAnsi="宋体" w:eastAsia="宋体"/>
          <w:color w:val="auto"/>
          <w:sz w:val="21"/>
          <w:szCs w:val="21"/>
          <w:u w:val="single"/>
        </w:rPr>
        <w:t xml:space="preserve">           (采购代理机构)</w:t>
      </w:r>
      <w:r>
        <w:rPr>
          <w:rFonts w:hint="eastAsia" w:ascii="宋体" w:hAnsi="宋体" w:eastAsia="宋体"/>
          <w:color w:val="auto"/>
          <w:sz w:val="21"/>
          <w:szCs w:val="21"/>
        </w:rPr>
        <w:t>组织对</w:t>
      </w:r>
      <w:r>
        <w:rPr>
          <w:rFonts w:hint="eastAsia" w:ascii="宋体" w:hAnsi="宋体" w:eastAsia="宋体"/>
          <w:color w:val="auto"/>
          <w:sz w:val="21"/>
          <w:szCs w:val="21"/>
          <w:u w:val="single"/>
        </w:rPr>
        <w:t xml:space="preserve">         （项目名称）</w:t>
      </w:r>
      <w:r>
        <w:rPr>
          <w:rFonts w:hint="eastAsia" w:ascii="宋体" w:hAnsi="宋体" w:eastAsia="宋体"/>
          <w:color w:val="auto"/>
          <w:sz w:val="21"/>
          <w:szCs w:val="21"/>
        </w:rPr>
        <w:t>采购项目（采购项目编号为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）进行采购，于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日通过公开招标，经评标委员会评定乙方</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为中标单位。为了保护甲、乙双方合法权益，根据《中华人民共和国政府采购法》及其实施条例、《中华人民共和国</w:t>
      </w:r>
      <w:r>
        <w:rPr>
          <w:color w:val="auto"/>
        </w:rPr>
        <w:fldChar w:fldCharType="begin"/>
      </w:r>
      <w:r>
        <w:rPr>
          <w:color w:val="auto"/>
        </w:rPr>
        <w:instrText xml:space="preserve"> HYPERLINK "http://www.chinalawedu.com/web/23251/" \t "_blank" \o "合同法" </w:instrText>
      </w:r>
      <w:r>
        <w:rPr>
          <w:color w:val="auto"/>
        </w:rPr>
        <w:fldChar w:fldCharType="separate"/>
      </w:r>
      <w:r>
        <w:rPr>
          <w:rFonts w:hint="eastAsia" w:ascii="宋体" w:hAnsi="宋体" w:eastAsia="宋体"/>
          <w:color w:val="auto"/>
          <w:sz w:val="21"/>
          <w:szCs w:val="21"/>
        </w:rPr>
        <w:t>合同法</w:t>
      </w:r>
      <w:r>
        <w:rPr>
          <w:rFonts w:hint="eastAsia" w:ascii="宋体" w:hAnsi="宋体" w:eastAsia="宋体"/>
          <w:color w:val="auto"/>
          <w:sz w:val="21"/>
          <w:szCs w:val="21"/>
        </w:rPr>
        <w:fldChar w:fldCharType="end"/>
      </w:r>
      <w:r>
        <w:rPr>
          <w:rFonts w:hint="eastAsia" w:ascii="宋体" w:hAnsi="宋体" w:eastAsia="宋体"/>
          <w:color w:val="auto"/>
          <w:sz w:val="21"/>
          <w:szCs w:val="21"/>
        </w:rPr>
        <w:t>》，在平等自愿的基础上，按照下面的条款和条件，签署本合同。</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第一条 合同项目</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1、项目名称：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2、采购项目编号：                   。</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第二条 合同组成</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1、合同文件组成内容包括：本合同书 、中标通知书、投标文件（含澄清内容）、招标文件（含招标文件澄清通知）等。</w:t>
      </w:r>
    </w:p>
    <w:p>
      <w:pPr>
        <w:spacing w:after="0" w:line="360" w:lineRule="auto"/>
        <w:ind w:firstLine="422" w:firstLineChars="200"/>
        <w:rPr>
          <w:rFonts w:ascii="宋体" w:hAnsi="宋体" w:eastAsia="宋体"/>
          <w:b/>
          <w:color w:val="auto"/>
          <w:sz w:val="21"/>
          <w:szCs w:val="21"/>
        </w:rPr>
      </w:pPr>
      <w:bookmarkStart w:id="86" w:name="_Toc86481558"/>
      <w:r>
        <w:rPr>
          <w:rFonts w:hint="eastAsia" w:ascii="宋体" w:hAnsi="宋体" w:eastAsia="宋体"/>
          <w:b/>
          <w:color w:val="auto"/>
          <w:sz w:val="21"/>
          <w:szCs w:val="21"/>
        </w:rPr>
        <w:t>第三条 服务内容、标准及要求</w:t>
      </w:r>
    </w:p>
    <w:p>
      <w:pPr>
        <w:spacing w:after="0" w:line="360" w:lineRule="auto"/>
        <w:rPr>
          <w:rFonts w:ascii="宋体" w:hAnsi="宋体" w:eastAsia="宋体" w:cs="仿宋"/>
          <w:color w:val="auto"/>
          <w:sz w:val="21"/>
          <w:szCs w:val="21"/>
          <w:u w:val="single"/>
          <w:shd w:val="clear" w:color="auto" w:fill="FFFFFF"/>
        </w:rPr>
      </w:pPr>
      <w:r>
        <w:rPr>
          <w:rFonts w:hint="eastAsia" w:ascii="宋体" w:hAnsi="宋体" w:eastAsia="宋体" w:cs="仿宋"/>
          <w:color w:val="auto"/>
          <w:sz w:val="21"/>
          <w:szCs w:val="21"/>
          <w:shd w:val="clear" w:color="auto" w:fill="FFFFFF"/>
        </w:rPr>
        <w:t>1、采购内容：</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2、采购标准：</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3、采购要求：</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4、具体采购内容采购标准及要求以招标文件用户需求书及乙方投标文件承诺条款及方案为准。</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第四条 价格</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1、合同总价包含：人工费、材料费、设备使用费、各种税费、保险费及合同实施过程中的不可预见费用等全部费用，按本次招标范围及中标价一次包干，结算时不作调整。</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 xml:space="preserve">2、合同总价：（人民币）大写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3、本合同价为固定不变价。</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第五条 服务期限及地点</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1、服务期：  年，合同生效之日自       年  月  日至     年  月  日止。</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2、服务地点：              或甲方指定地点。</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第六条 付款方式</w:t>
      </w:r>
    </w:p>
    <w:p>
      <w:pPr>
        <w:pStyle w:val="15"/>
        <w:spacing w:line="360" w:lineRule="auto"/>
        <w:ind w:firstLine="420" w:firstLineChars="200"/>
        <w:rPr>
          <w:rFonts w:ascii="宋体" w:hAnsi="宋体"/>
          <w:color w:val="auto"/>
          <w:sz w:val="21"/>
          <w:szCs w:val="21"/>
        </w:rPr>
      </w:pPr>
      <w:r>
        <w:rPr>
          <w:rFonts w:hint="eastAsia" w:ascii="宋体" w:hAnsi="宋体"/>
          <w:color w:val="auto"/>
          <w:sz w:val="21"/>
          <w:szCs w:val="21"/>
        </w:rPr>
        <w:t>1、本合同的付款方式为：</w:t>
      </w:r>
      <w:r>
        <w:rPr>
          <w:rFonts w:hint="eastAsia" w:ascii="宋体" w:hAnsi="宋体"/>
          <w:color w:val="auto"/>
          <w:sz w:val="21"/>
          <w:szCs w:val="21"/>
          <w:u w:val="single"/>
        </w:rPr>
        <w:t xml:space="preserve">                     </w:t>
      </w:r>
      <w:r>
        <w:rPr>
          <w:rFonts w:hint="eastAsia" w:ascii="宋体" w:hAnsi="宋体"/>
          <w:color w:val="auto"/>
          <w:sz w:val="21"/>
          <w:szCs w:val="21"/>
        </w:rPr>
        <w:t>。</w:t>
      </w:r>
    </w:p>
    <w:p>
      <w:pPr>
        <w:pStyle w:val="15"/>
        <w:spacing w:line="360" w:lineRule="auto"/>
        <w:ind w:firstLine="420" w:firstLineChars="200"/>
        <w:rPr>
          <w:rFonts w:ascii="宋体" w:hAnsi="宋体"/>
          <w:color w:val="auto"/>
          <w:sz w:val="21"/>
          <w:szCs w:val="21"/>
        </w:rPr>
      </w:pPr>
      <w:r>
        <w:rPr>
          <w:rFonts w:hint="eastAsia" w:ascii="宋体" w:hAnsi="宋体"/>
          <w:color w:val="auto"/>
          <w:sz w:val="21"/>
          <w:szCs w:val="21"/>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第七条 验收方式</w:t>
      </w:r>
    </w:p>
    <w:p>
      <w:pPr>
        <w:pStyle w:val="15"/>
        <w:spacing w:line="360" w:lineRule="auto"/>
        <w:ind w:firstLine="480"/>
        <w:rPr>
          <w:rFonts w:ascii="宋体" w:hAnsi="宋体"/>
          <w:color w:val="auto"/>
          <w:sz w:val="21"/>
          <w:szCs w:val="21"/>
        </w:rPr>
      </w:pPr>
      <w:r>
        <w:rPr>
          <w:rFonts w:hint="eastAsia" w:ascii="宋体" w:hAnsi="宋体"/>
          <w:color w:val="auto"/>
          <w:sz w:val="21"/>
          <w:szCs w:val="21"/>
        </w:rPr>
        <w:t>1、验收应在甲乙双方共同参加下进行，依据招标文件及本合同的有关规定制定的方案进行验收，并按国家有关规定、规范进行。</w:t>
      </w:r>
    </w:p>
    <w:p>
      <w:pPr>
        <w:pStyle w:val="15"/>
        <w:spacing w:line="360" w:lineRule="auto"/>
        <w:ind w:firstLine="480"/>
        <w:rPr>
          <w:rFonts w:ascii="宋体" w:hAnsi="宋体"/>
          <w:color w:val="auto"/>
          <w:sz w:val="21"/>
          <w:szCs w:val="21"/>
        </w:rPr>
      </w:pPr>
      <w:r>
        <w:rPr>
          <w:rFonts w:hint="eastAsia" w:ascii="宋体" w:hAnsi="宋体"/>
          <w:color w:val="auto"/>
          <w:sz w:val="21"/>
          <w:szCs w:val="21"/>
        </w:rPr>
        <w:t>2、甲方组织项目验收小组按国家有关规定、规范进行验收，必要时邀请相关专业人员或机构参与验收。</w:t>
      </w:r>
    </w:p>
    <w:p>
      <w:pPr>
        <w:pStyle w:val="15"/>
        <w:spacing w:line="360" w:lineRule="auto"/>
        <w:ind w:firstLine="480"/>
        <w:rPr>
          <w:rFonts w:ascii="宋体" w:hAnsi="宋体"/>
          <w:color w:val="auto"/>
          <w:sz w:val="21"/>
          <w:szCs w:val="21"/>
        </w:rPr>
      </w:pPr>
      <w:r>
        <w:rPr>
          <w:rFonts w:hint="eastAsia" w:ascii="宋体" w:hAnsi="宋体"/>
          <w:color w:val="auto"/>
          <w:sz w:val="21"/>
          <w:szCs w:val="21"/>
        </w:rPr>
        <w:t>3、对验收不合格的部分，乙方应在甲方规定时间内及时整改完善直至合格。</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第八条 税和关税</w:t>
      </w:r>
    </w:p>
    <w:p>
      <w:pPr>
        <w:pStyle w:val="15"/>
        <w:spacing w:line="360" w:lineRule="auto"/>
        <w:ind w:firstLine="482"/>
        <w:rPr>
          <w:rFonts w:ascii="宋体" w:hAnsi="宋体"/>
          <w:color w:val="auto"/>
          <w:sz w:val="21"/>
          <w:szCs w:val="21"/>
        </w:rPr>
      </w:pPr>
      <w:r>
        <w:rPr>
          <w:rFonts w:hint="eastAsia" w:ascii="宋体" w:hAnsi="宋体"/>
          <w:color w:val="auto"/>
          <w:sz w:val="21"/>
          <w:szCs w:val="21"/>
        </w:rPr>
        <w:t>1、中国政府根据现行税法对甲方征收的与本合同有关的一切税费均应由甲方承担。</w:t>
      </w:r>
    </w:p>
    <w:p>
      <w:pPr>
        <w:pStyle w:val="15"/>
        <w:spacing w:line="360" w:lineRule="auto"/>
        <w:ind w:firstLine="482"/>
        <w:rPr>
          <w:rFonts w:ascii="宋体" w:hAnsi="宋体"/>
          <w:color w:val="auto"/>
          <w:sz w:val="21"/>
          <w:szCs w:val="21"/>
        </w:rPr>
      </w:pPr>
      <w:r>
        <w:rPr>
          <w:rFonts w:hint="eastAsia" w:ascii="宋体" w:hAnsi="宋体"/>
          <w:color w:val="auto"/>
          <w:sz w:val="21"/>
          <w:szCs w:val="21"/>
        </w:rPr>
        <w:t>2、中国政府根据现行税法规定对乙方或其雇员征收的与本合同有关的一切税费应由乙方承担。</w:t>
      </w:r>
    </w:p>
    <w:p>
      <w:pPr>
        <w:pStyle w:val="15"/>
        <w:spacing w:line="360" w:lineRule="auto"/>
        <w:ind w:firstLine="482"/>
        <w:rPr>
          <w:rFonts w:ascii="宋体" w:hAnsi="宋体"/>
          <w:color w:val="auto"/>
          <w:sz w:val="21"/>
          <w:szCs w:val="21"/>
        </w:rPr>
      </w:pPr>
      <w:r>
        <w:rPr>
          <w:rFonts w:hint="eastAsia" w:ascii="宋体" w:hAnsi="宋体"/>
          <w:color w:val="auto"/>
          <w:sz w:val="21"/>
          <w:szCs w:val="21"/>
        </w:rPr>
        <w:t>3、在中国境外发生的与本合同执行有关的一切税费均应由乙方承担。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第九条 其它约定</w:t>
      </w:r>
    </w:p>
    <w:p>
      <w:pPr>
        <w:spacing w:after="0" w:line="360" w:lineRule="auto"/>
        <w:ind w:firstLine="420" w:firstLineChars="200"/>
        <w:rPr>
          <w:rFonts w:ascii="宋体" w:hAnsi="宋体" w:eastAsia="宋体"/>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、严禁转包，未经甲方书面同意不得分包。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2、乙方全部工作人员，须符合东莞市政府用工标准要求。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3、乙方服务人员进行服务期间的过失或故意行为，造成甲方经济损失的，由乙方负责赔偿。</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4、服务人员的劳动关系隶属乙方，乙方负责服务人员的工资、节假日和超时加班补助费、社会保险、住宿、伙食等。</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5、乙方负责本项目服务人员购买因意外身故或伤残和因意外事故住院治疗保险，并负责办理一切保险赔偿手续。</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第十条 违约责任</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%的违约金。</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2、由于乙方的原因，导致双方签订的合同终止，乙方因此而遭受的损失，将由乙方独立承担，甲方对此不负任何责任，也不作任何赔偿。</w:t>
      </w:r>
    </w:p>
    <w:bookmarkEnd w:id="86"/>
    <w:p>
      <w:pPr>
        <w:spacing w:after="0" w:line="360" w:lineRule="auto"/>
        <w:ind w:firstLine="422" w:firstLineChars="200"/>
        <w:rPr>
          <w:rFonts w:ascii="宋体" w:hAnsi="宋体" w:eastAsia="宋体"/>
          <w:b/>
          <w:color w:val="auto"/>
          <w:sz w:val="21"/>
          <w:szCs w:val="21"/>
        </w:rPr>
      </w:pPr>
      <w:bookmarkStart w:id="87" w:name="_Toc86481570"/>
      <w:r>
        <w:rPr>
          <w:rFonts w:hint="eastAsia" w:ascii="宋体" w:hAnsi="宋体" w:eastAsia="宋体"/>
          <w:b/>
          <w:color w:val="auto"/>
          <w:sz w:val="21"/>
          <w:szCs w:val="21"/>
        </w:rPr>
        <w:t>第十一条 争议的解决</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1、凡与本合同有关而引起的一切争议，甲乙双方应首先通过友好协商解决，如经协商后仍不能达成协议时，任何一方可以向法院提出诉讼。</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2、本合同发生的诉讼管辖地为东莞市有管辖权的法院。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3、在进行法院审理期间，除提交法院审理的事项外，合同其他部分仍继续履行。</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宋体"/>
          <w:color w:val="auto"/>
          <w:sz w:val="21"/>
          <w:szCs w:val="21"/>
        </w:rPr>
        <w:t>4、本合同按照中华人民共和国的法律进行解释</w:t>
      </w:r>
      <w:r>
        <w:rPr>
          <w:rFonts w:hint="eastAsia" w:ascii="宋体" w:hAnsi="宋体" w:eastAsia="宋体" w:cs="仿宋"/>
          <w:color w:val="auto"/>
          <w:sz w:val="21"/>
          <w:szCs w:val="21"/>
          <w:shd w:val="clear" w:color="auto" w:fill="FFFFFF"/>
        </w:rPr>
        <w:t>。</w:t>
      </w:r>
    </w:p>
    <w:p>
      <w:pPr>
        <w:spacing w:after="0" w:line="360" w:lineRule="auto"/>
        <w:ind w:firstLine="422" w:firstLineChars="200"/>
        <w:rPr>
          <w:rFonts w:ascii="宋体" w:hAnsi="宋体" w:eastAsia="宋体"/>
          <w:b/>
          <w:color w:val="auto"/>
          <w:sz w:val="21"/>
          <w:szCs w:val="21"/>
        </w:rPr>
      </w:pPr>
      <w:bookmarkStart w:id="88" w:name="_Toc86481569"/>
      <w:r>
        <w:rPr>
          <w:rFonts w:hint="eastAsia" w:ascii="宋体" w:hAnsi="宋体" w:eastAsia="宋体"/>
          <w:b/>
          <w:color w:val="auto"/>
          <w:sz w:val="21"/>
          <w:szCs w:val="21"/>
        </w:rPr>
        <w:t>第十二条 合同生效</w:t>
      </w:r>
      <w:bookmarkEnd w:id="88"/>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1、本合同由双方法定代表人或委托代理人签字盖章后立即生效，具有同等法律效力，合同有效期随服务期结束而自然终止。</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2、本合同一式    份，其中甲方    份、乙方    份，采购代理机构 壹 份（须在合同签订之日起7个工作日内递交）。</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第十三条 其它</w:t>
      </w:r>
      <w:bookmarkEnd w:id="87"/>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1、本合同未尽事宜，双方可签订补充合同，补充合同与所有附件均为合同的有效组成部分，与本合同具有同等法律效力。</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2、在执行本合同的过程中，所有经甲乙双方签署确认的文件（包括会议纪要、补充协议、往来信函、合同附件等）即成为本合同的有效组成部分，其生效日期为双方签字盖章或确认之日期。</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本合同合计   页A4纸张，缺页之合同为无效合同。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甲方（盖章）：                      乙方（盖章）：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法定代表(签字)：                   法定代表(签字)：</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地址：                             地址：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                             电话：</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传真：</w:t>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开户银行：</w:t>
      </w:r>
      <w:r>
        <w:rPr>
          <w:rFonts w:hint="eastAsia" w:ascii="宋体" w:hAnsi="宋体" w:eastAsia="宋体"/>
          <w:color w:val="auto"/>
          <w:sz w:val="21"/>
          <w:szCs w:val="21"/>
        </w:rPr>
        <w:tab/>
      </w:r>
      <w:r>
        <w:rPr>
          <w:rFonts w:hint="eastAsia" w:ascii="宋体" w:hAnsi="宋体" w:eastAsia="宋体"/>
          <w:color w:val="auto"/>
          <w:sz w:val="21"/>
          <w:szCs w:val="21"/>
        </w:rPr>
        <w:t xml:space="preserve">                     开户银行：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账号：                             账号：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签约时间：</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签约地点：</w:t>
      </w:r>
    </w:p>
    <w:p>
      <w:pPr>
        <w:rPr>
          <w:rFonts w:ascii="宋体" w:hAnsi="宋体" w:eastAsia="宋体"/>
          <w:b/>
          <w:color w:val="auto"/>
          <w:sz w:val="21"/>
          <w:szCs w:val="21"/>
        </w:rPr>
      </w:pPr>
      <w:r>
        <w:rPr>
          <w:rFonts w:hint="eastAsia" w:ascii="宋体" w:hAnsi="宋体" w:eastAsia="宋体"/>
          <w:b/>
          <w:color w:val="auto"/>
          <w:sz w:val="21"/>
          <w:szCs w:val="21"/>
        </w:rPr>
        <w:t>此仅为合同书样本，中标人需根据实际情况和甲方签订相应的合同！</w:t>
      </w:r>
    </w:p>
    <w:p>
      <w:pPr>
        <w:rPr>
          <w:rFonts w:ascii="宋体" w:hAnsi="宋体" w:eastAsia="宋体"/>
          <w:b/>
          <w:color w:val="auto"/>
          <w:sz w:val="21"/>
          <w:szCs w:val="21"/>
        </w:rPr>
      </w:pPr>
      <w:r>
        <w:rPr>
          <w:rFonts w:hint="eastAsia" w:ascii="宋体" w:hAnsi="宋体" w:eastAsia="宋体"/>
          <w:b/>
          <w:color w:val="auto"/>
          <w:sz w:val="21"/>
          <w:szCs w:val="21"/>
        </w:rPr>
        <w:br w:type="page"/>
      </w:r>
    </w:p>
    <w:p>
      <w:pPr>
        <w:pStyle w:val="3"/>
        <w:spacing w:before="0" w:after="0" w:line="240" w:lineRule="auto"/>
        <w:rPr>
          <w:color w:val="auto"/>
          <w:sz w:val="28"/>
          <w:szCs w:val="28"/>
        </w:rPr>
      </w:pPr>
      <w:bookmarkStart w:id="89" w:name="_Toc23749"/>
      <w:r>
        <w:rPr>
          <w:rFonts w:hint="eastAsia"/>
          <w:color w:val="auto"/>
          <w:sz w:val="28"/>
          <w:szCs w:val="28"/>
        </w:rPr>
        <w:t>第六部分  附件－投标文件格式</w:t>
      </w:r>
      <w:bookmarkEnd w:id="89"/>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90" w:name="_Toc26830"/>
      <w:r>
        <w:rPr>
          <w:rFonts w:hint="eastAsia" w:ascii="宋体" w:hAnsi="宋体" w:eastAsia="宋体"/>
          <w:color w:val="auto"/>
          <w:sz w:val="21"/>
          <w:szCs w:val="21"/>
        </w:rPr>
        <w:t>附件1.投标文件目录</w:t>
      </w:r>
      <w:bookmarkEnd w:id="90"/>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目录</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格式自理。</w:t>
      </w: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注：</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1、投标人制作的投标文件应当具备目录。</w:t>
      </w:r>
      <w:r>
        <w:rPr>
          <w:rFonts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1" w:name="_Toc18893"/>
      <w:r>
        <w:rPr>
          <w:rFonts w:hint="eastAsia" w:ascii="宋体" w:hAnsi="宋体" w:eastAsia="宋体"/>
          <w:color w:val="auto"/>
          <w:sz w:val="21"/>
          <w:szCs w:val="21"/>
        </w:rPr>
        <w:t>附件1-1 评分标准索引表</w:t>
      </w:r>
      <w:bookmarkEnd w:id="91"/>
    </w:p>
    <w:p>
      <w:pPr>
        <w:adjustRightInd/>
        <w:snapToGrid/>
        <w:spacing w:line="276" w:lineRule="auto"/>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评分标准索引表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序号</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评审项目</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评分细则</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分值</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numPr>
          <w:ilvl w:val="0"/>
          <w:numId w:val="9"/>
        </w:numPr>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该表格为参考格式，投标人可按实际情况自行制订评分标准索引表。</w:t>
      </w:r>
    </w:p>
    <w:p>
      <w:pPr>
        <w:pStyle w:val="2"/>
        <w:spacing w:before="0"/>
        <w:ind w:left="0"/>
        <w:rPr>
          <w:color w:val="auto"/>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2" w:name="_Toc30640"/>
      <w:r>
        <w:rPr>
          <w:rFonts w:hint="eastAsia" w:ascii="宋体" w:hAnsi="宋体" w:eastAsia="宋体"/>
          <w:color w:val="auto"/>
          <w:sz w:val="21"/>
          <w:szCs w:val="21"/>
        </w:rPr>
        <w:t>附件2.投标书格式</w:t>
      </w:r>
      <w:bookmarkEnd w:id="92"/>
    </w:p>
    <w:p>
      <w:pPr>
        <w:jc w:val="center"/>
        <w:rPr>
          <w:rFonts w:ascii="宋体" w:hAnsi="宋体" w:eastAsia="宋体"/>
          <w:color w:val="auto"/>
          <w:sz w:val="21"/>
          <w:szCs w:val="21"/>
        </w:rPr>
      </w:pPr>
      <w:r>
        <w:rPr>
          <w:rFonts w:hint="eastAsia" w:ascii="黑体" w:eastAsia="黑体"/>
          <w:color w:val="auto"/>
          <w:sz w:val="32"/>
          <w:szCs w:val="32"/>
        </w:rPr>
        <w:t>投标书</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根据贵方为</w:t>
      </w:r>
      <w:r>
        <w:rPr>
          <w:rFonts w:hint="eastAsia" w:ascii="宋体" w:hAnsi="宋体" w:eastAsia="宋体"/>
          <w:color w:val="auto"/>
          <w:sz w:val="21"/>
          <w:szCs w:val="21"/>
          <w:u w:val="single"/>
        </w:rPr>
        <w:t>（项目名称）（采购项目编号）</w:t>
      </w:r>
      <w:r>
        <w:rPr>
          <w:rFonts w:hint="eastAsia" w:ascii="宋体" w:hAnsi="宋体" w:eastAsia="宋体"/>
          <w:color w:val="auto"/>
          <w:sz w:val="21"/>
          <w:szCs w:val="21"/>
        </w:rPr>
        <w:t>项目招标公告/招标邀请，签字代表</w:t>
      </w:r>
      <w:r>
        <w:rPr>
          <w:rFonts w:hint="eastAsia" w:ascii="宋体" w:hAnsi="宋体" w:eastAsia="宋体"/>
          <w:color w:val="auto"/>
          <w:sz w:val="21"/>
          <w:szCs w:val="21"/>
          <w:u w:val="single"/>
        </w:rPr>
        <w:t>（姓名、职务）</w:t>
      </w:r>
      <w:r>
        <w:rPr>
          <w:rFonts w:hint="eastAsia" w:ascii="宋体" w:hAnsi="宋体" w:eastAsia="宋体"/>
          <w:color w:val="auto"/>
          <w:sz w:val="21"/>
          <w:szCs w:val="21"/>
        </w:rPr>
        <w:t>经正式授权并代表投标人</w:t>
      </w:r>
      <w:r>
        <w:rPr>
          <w:rFonts w:hint="eastAsia" w:ascii="宋体" w:hAnsi="宋体" w:eastAsia="宋体"/>
          <w:color w:val="auto"/>
          <w:sz w:val="21"/>
          <w:szCs w:val="21"/>
          <w:u w:val="single"/>
        </w:rPr>
        <w:t>（投标人名称、地址）</w:t>
      </w:r>
      <w:r>
        <w:rPr>
          <w:rFonts w:hint="eastAsia" w:ascii="宋体" w:hAnsi="宋体" w:eastAsia="宋体"/>
          <w:color w:val="auto"/>
          <w:sz w:val="21"/>
          <w:szCs w:val="21"/>
        </w:rPr>
        <w:t>提交投标文件及“开标文件”：</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在此，签字代表宣布同意如下：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我方将按招标文件的规定履行合同责任和义务。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b/>
          <w:color w:val="auto"/>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rPr>
        <w:t xml:space="preserve">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本投标有效期为自开标日起</w:t>
      </w:r>
      <w:r>
        <w:rPr>
          <w:rFonts w:hint="eastAsia" w:ascii="宋体" w:hAnsi="宋体" w:eastAsia="宋体"/>
          <w:color w:val="auto"/>
          <w:sz w:val="21"/>
          <w:szCs w:val="21"/>
          <w:u w:val="single"/>
        </w:rPr>
        <w:t>90</w:t>
      </w:r>
      <w:r>
        <w:rPr>
          <w:rFonts w:hint="eastAsia" w:ascii="宋体" w:hAnsi="宋体" w:eastAsia="宋体"/>
          <w:color w:val="auto"/>
          <w:sz w:val="21"/>
          <w:szCs w:val="21"/>
        </w:rPr>
        <w:t xml:space="preserve">个日历日。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我方保证遵守投标人须知中关于没收投标保证金的规定。</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我方承诺，与买方聘请的为此项目提供咨询服务的公司及任何附属机构均无关联，我方不是买方的附属机构。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我方同意提供按照贵方可能要求的与其投标有关的一切数据或资料。</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与本投标有关的一切正式信函请寄：</w:t>
      </w:r>
    </w:p>
    <w:p>
      <w:pPr>
        <w:spacing w:after="0" w:line="360" w:lineRule="auto"/>
        <w:rPr>
          <w:rFonts w:ascii="宋体" w:hAnsi="宋体" w:eastAsia="宋体"/>
          <w:color w:val="auto"/>
          <w:sz w:val="21"/>
          <w:szCs w:val="21"/>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地址：　　　　　　　　　　　　　　　　　　　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电话/移动电话：　　　　　　　　　　　　　　　电子函件：</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投标人代表签字：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投标人名称（全称）：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投标人盖章：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投标人开户银行（全称）：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投标人银行帐号：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日期：</w:t>
      </w:r>
    </w:p>
    <w:p>
      <w:pPr>
        <w:pStyle w:val="5"/>
        <w:widowControl w:val="0"/>
        <w:overflowPunct w:val="0"/>
        <w:spacing w:before="0" w:after="0" w:line="240" w:lineRule="auto"/>
        <w:rPr>
          <w:rFonts w:ascii="宋体" w:hAnsi="宋体" w:eastAsia="宋体"/>
          <w:color w:val="auto"/>
          <w:sz w:val="21"/>
          <w:szCs w:val="21"/>
        </w:rPr>
      </w:pPr>
      <w:bookmarkStart w:id="93" w:name="_Toc6866"/>
      <w:r>
        <w:rPr>
          <w:rFonts w:hint="eastAsia" w:ascii="宋体" w:hAnsi="宋体" w:eastAsia="宋体"/>
          <w:color w:val="auto"/>
          <w:sz w:val="21"/>
          <w:szCs w:val="21"/>
        </w:rPr>
        <w:t>附件3.开标一览表格式</w:t>
      </w:r>
      <w:bookmarkEnd w:id="93"/>
    </w:p>
    <w:p>
      <w:pPr>
        <w:jc w:val="center"/>
        <w:rPr>
          <w:rFonts w:ascii="黑体" w:eastAsia="黑体"/>
          <w:color w:val="auto"/>
          <w:sz w:val="32"/>
          <w:szCs w:val="32"/>
        </w:rPr>
      </w:pPr>
      <w:r>
        <w:rPr>
          <w:rFonts w:hint="eastAsia" w:ascii="黑体" w:eastAsia="黑体"/>
          <w:color w:val="auto"/>
          <w:sz w:val="32"/>
          <w:szCs w:val="32"/>
        </w:rPr>
        <w:t>开标一览表</w:t>
      </w:r>
    </w:p>
    <w:p>
      <w:pPr>
        <w:spacing w:line="360" w:lineRule="auto"/>
        <w:rPr>
          <w:color w:val="auto"/>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16"/>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项目名称</w:t>
            </w: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投标总价</w:t>
            </w:r>
          </w:p>
        </w:tc>
        <w:tc>
          <w:tcPr>
            <w:tcW w:w="3262"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restar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小写：</w:t>
            </w:r>
          </w:p>
        </w:tc>
        <w:tc>
          <w:tcPr>
            <w:tcW w:w="3262" w:type="dxa"/>
            <w:vMerge w:val="restar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continue"/>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color w:val="auto"/>
              </w:rPr>
            </w:pP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大写：</w:t>
            </w:r>
          </w:p>
        </w:tc>
        <w:tc>
          <w:tcPr>
            <w:tcW w:w="3262" w:type="dxa"/>
            <w:vMerge w:val="continue"/>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p>
        </w:tc>
      </w:tr>
    </w:tbl>
    <w:p>
      <w:pPr>
        <w:spacing w:after="0" w:line="360" w:lineRule="auto"/>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日期：</w:t>
      </w:r>
    </w:p>
    <w:p>
      <w:pPr>
        <w:spacing w:after="0" w:line="360" w:lineRule="auto"/>
        <w:ind w:firstLine="359" w:firstLineChars="171"/>
        <w:rPr>
          <w:rFonts w:ascii="宋体" w:hAnsi="宋体" w:eastAsia="宋体"/>
          <w:color w:val="auto"/>
          <w:sz w:val="21"/>
          <w:szCs w:val="21"/>
        </w:rPr>
      </w:pPr>
    </w:p>
    <w:p>
      <w:pPr>
        <w:spacing w:after="0" w:line="360" w:lineRule="auto"/>
        <w:ind w:left="391" w:hanging="390" w:hangingChars="186"/>
        <w:rPr>
          <w:rFonts w:ascii="宋体" w:hAnsi="宋体" w:eastAsia="宋体"/>
          <w:color w:val="auto"/>
          <w:sz w:val="21"/>
          <w:szCs w:val="21"/>
        </w:rPr>
      </w:pPr>
      <w:r>
        <w:rPr>
          <w:rFonts w:hint="eastAsia" w:ascii="宋体" w:hAnsi="宋体" w:eastAsia="宋体"/>
          <w:color w:val="auto"/>
          <w:sz w:val="21"/>
          <w:szCs w:val="21"/>
        </w:rPr>
        <w:t xml:space="preserve">       注：1、投标总价栏须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ascii="宋体" w:hAnsi="宋体" w:eastAsia="宋体"/>
          <w:color w:val="auto"/>
          <w:sz w:val="21"/>
          <w:szCs w:val="21"/>
        </w:rPr>
        <w:t>表示的投标总价</w:t>
      </w:r>
      <w:r>
        <w:rPr>
          <w:rFonts w:hint="eastAsia" w:ascii="宋体" w:hAnsi="宋体" w:eastAsia="宋体"/>
          <w:color w:val="auto"/>
          <w:sz w:val="21"/>
          <w:szCs w:val="21"/>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3、未按招标文件要求报价、填写开标一览表是导致投标人废标的常见问题，请投标人仔细填写，认真核对。</w:t>
      </w:r>
    </w:p>
    <w:p>
      <w:pPr>
        <w:adjustRightInd/>
        <w:snapToGrid/>
        <w:spacing w:line="276" w:lineRule="auto"/>
        <w:rPr>
          <w:color w:val="auto"/>
        </w:rPr>
      </w:pPr>
    </w:p>
    <w:p>
      <w:pPr>
        <w:adjustRightInd/>
        <w:snapToGrid/>
        <w:spacing w:line="276" w:lineRule="auto"/>
        <w:rPr>
          <w:color w:val="auto"/>
        </w:rPr>
      </w:pPr>
      <w:r>
        <w:rPr>
          <w:color w:val="auto"/>
        </w:rPr>
        <w:br w:type="page"/>
      </w:r>
    </w:p>
    <w:p>
      <w:pPr>
        <w:pStyle w:val="5"/>
        <w:widowControl w:val="0"/>
        <w:overflowPunct w:val="0"/>
        <w:spacing w:before="0" w:after="0" w:line="240" w:lineRule="auto"/>
        <w:rPr>
          <w:rFonts w:ascii="宋体" w:hAnsi="宋体" w:eastAsia="宋体"/>
          <w:color w:val="auto"/>
          <w:sz w:val="21"/>
          <w:szCs w:val="21"/>
        </w:rPr>
      </w:pPr>
      <w:bookmarkStart w:id="94" w:name="_Toc3254"/>
      <w:r>
        <w:rPr>
          <w:rFonts w:hint="eastAsia" w:ascii="宋体" w:hAnsi="宋体" w:eastAsia="宋体"/>
          <w:color w:val="auto"/>
          <w:sz w:val="21"/>
          <w:szCs w:val="21"/>
        </w:rPr>
        <w:t xml:space="preserve">附件4. </w:t>
      </w:r>
      <w:r>
        <w:rPr>
          <w:rFonts w:hint="eastAsia" w:ascii="宋体" w:hAnsi="宋体" w:eastAsia="宋体" w:cs="Times New Roman"/>
          <w:color w:val="auto"/>
          <w:sz w:val="21"/>
          <w:szCs w:val="21"/>
        </w:rPr>
        <w:t>投标分项报价表格式</w:t>
      </w:r>
      <w:bookmarkEnd w:id="94"/>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货物（服务）分项报价表</w:t>
      </w:r>
      <w:r>
        <w:rPr>
          <w:rFonts w:hint="eastAsia" w:ascii="宋体" w:hAnsi="宋体" w:eastAsia="宋体"/>
          <w:color w:val="auto"/>
          <w:sz w:val="21"/>
          <w:szCs w:val="21"/>
        </w:rPr>
        <w:t xml:space="preserve"> </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序号</w:t>
            </w:r>
          </w:p>
        </w:tc>
        <w:tc>
          <w:tcPr>
            <w:tcW w:w="137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数量</w:t>
            </w:r>
          </w:p>
        </w:tc>
        <w:tc>
          <w:tcPr>
            <w:tcW w:w="110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单价</w:t>
            </w:r>
          </w:p>
        </w:tc>
        <w:tc>
          <w:tcPr>
            <w:tcW w:w="1183"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服务要求</w:t>
            </w:r>
          </w:p>
        </w:tc>
        <w:tc>
          <w:tcPr>
            <w:tcW w:w="1078"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1</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2</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3</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spacing w:after="0"/>
              <w:rPr>
                <w:rFonts w:ascii="宋体" w:hAnsi="宋体" w:eastAsia="宋体"/>
                <w:color w:val="auto"/>
                <w:sz w:val="21"/>
                <w:szCs w:val="21"/>
              </w:rPr>
            </w:pPr>
            <w:r>
              <w:rPr>
                <w:rFonts w:hint="eastAsia" w:ascii="宋体" w:hAnsi="宋体" w:eastAsia="宋体"/>
                <w:color w:val="auto"/>
                <w:sz w:val="21"/>
                <w:szCs w:val="21"/>
              </w:rPr>
              <w:t>日期：</w:t>
            </w:r>
          </w:p>
        </w:tc>
      </w:tr>
    </w:tbl>
    <w:p>
      <w:pPr>
        <w:rPr>
          <w:rFonts w:ascii="宋体" w:hAnsi="宋体" w:eastAsia="宋体" w:cs="宋体"/>
          <w:b/>
          <w:color w:val="auto"/>
          <w:sz w:val="21"/>
          <w:szCs w:val="21"/>
        </w:rPr>
      </w:pPr>
    </w:p>
    <w:p>
      <w:pPr>
        <w:rPr>
          <w:rFonts w:ascii="宋体" w:hAnsi="宋体" w:eastAsia="宋体" w:cs="宋体"/>
          <w:b/>
          <w:color w:val="auto"/>
          <w:sz w:val="21"/>
          <w:szCs w:val="21"/>
        </w:rPr>
      </w:pPr>
      <w:r>
        <w:rPr>
          <w:rFonts w:hint="eastAsia" w:ascii="宋体" w:hAnsi="宋体" w:eastAsia="宋体" w:cs="宋体"/>
          <w:b/>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小型和微型企业（货物、承担的工程或者服务）列价表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58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575" w:type="dxa"/>
            <w:vAlign w:val="center"/>
          </w:tcPr>
          <w:p>
            <w:pPr>
              <w:spacing w:after="0"/>
              <w:ind w:hanging="148"/>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品牌及原产地</w:t>
            </w:r>
          </w:p>
        </w:tc>
        <w:tc>
          <w:tcPr>
            <w:tcW w:w="118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77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972"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060" w:type="dxa"/>
            <w:gridSpan w:val="6"/>
            <w:vAlign w:val="center"/>
          </w:tcPr>
          <w:p>
            <w:pPr>
              <w:spacing w:after="0"/>
              <w:rPr>
                <w:rFonts w:ascii="宋体" w:hAnsi="宋体" w:eastAsia="宋体" w:cs="宋体"/>
                <w:color w:val="auto"/>
                <w:sz w:val="21"/>
                <w:szCs w:val="21"/>
              </w:rPr>
            </w:pPr>
            <w:r>
              <w:rPr>
                <w:rStyle w:val="33"/>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注：1、投标人在“货物（服务）分项报价表”中的报价内容中，如有属于</w:t>
            </w:r>
            <w:r>
              <w:rPr>
                <w:rFonts w:hint="eastAsia" w:ascii="宋体" w:hAnsi="宋体" w:eastAsia="宋体" w:cs="宋体"/>
                <w:b/>
                <w:color w:val="auto"/>
                <w:sz w:val="21"/>
                <w:szCs w:val="21"/>
              </w:rPr>
              <w:t>小型和微型企业产品（货物、承担的工程或者服务）的，必须在此表单独列明，否则在计算价格得分时不予以相应的扣除</w:t>
            </w:r>
            <w:r>
              <w:rPr>
                <w:rStyle w:val="33"/>
                <w:rFonts w:hint="eastAsia" w:ascii="宋体" w:hAnsi="宋体" w:eastAsia="宋体" w:cs="宋体"/>
                <w:b/>
                <w:color w:val="auto"/>
                <w:sz w:val="21"/>
                <w:szCs w:val="21"/>
              </w:rPr>
              <w:t>；</w:t>
            </w:r>
          </w:p>
          <w:p>
            <w:pPr>
              <w:tabs>
                <w:tab w:val="left" w:pos="284"/>
              </w:tabs>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3"/>
                <w:rFonts w:ascii="宋体" w:hAnsi="宋体" w:eastAsia="宋体" w:cs="宋体"/>
                <w:b/>
                <w:color w:val="auto"/>
                <w:sz w:val="21"/>
                <w:szCs w:val="21"/>
              </w:rPr>
            </w:pPr>
            <w:r>
              <w:rPr>
                <w:rFonts w:hint="eastAsia" w:ascii="宋体" w:hAnsi="宋体" w:eastAsia="宋体"/>
                <w:color w:val="auto"/>
                <w:sz w:val="21"/>
                <w:szCs w:val="21"/>
              </w:rPr>
              <w:t>日期：</w:t>
            </w:r>
          </w:p>
        </w:tc>
      </w:tr>
    </w:tbl>
    <w:p>
      <w:pPr>
        <w:pStyle w:val="23"/>
        <w:spacing w:after="0" w:line="360" w:lineRule="auto"/>
        <w:ind w:firstLine="0" w:firstLineChars="0"/>
        <w:rPr>
          <w:rFonts w:ascii="宋体" w:hAnsi="宋体" w:eastAsia="宋体"/>
          <w:color w:val="auto"/>
          <w:sz w:val="21"/>
          <w:szCs w:val="21"/>
        </w:rPr>
      </w:pPr>
      <w:r>
        <w:rPr>
          <w:rFonts w:hint="eastAsia" w:ascii="宋体" w:hAnsi="宋体" w:eastAsia="宋体"/>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节能产品或环境标志产品列价表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381"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316"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106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11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8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833"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10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266" w:type="dxa"/>
            <w:gridSpan w:val="6"/>
            <w:vAlign w:val="center"/>
          </w:tcPr>
          <w:p>
            <w:pPr>
              <w:spacing w:after="0"/>
              <w:rPr>
                <w:rFonts w:ascii="宋体" w:hAnsi="宋体" w:eastAsia="宋体" w:cs="宋体"/>
                <w:color w:val="auto"/>
                <w:sz w:val="21"/>
                <w:szCs w:val="21"/>
              </w:rPr>
            </w:pPr>
            <w:r>
              <w:rPr>
                <w:rStyle w:val="33"/>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3"/>
                <w:rFonts w:ascii="宋体" w:hAnsi="宋体" w:eastAsia="宋体" w:cs="宋体"/>
                <w:b/>
                <w:color w:val="auto"/>
                <w:sz w:val="21"/>
                <w:szCs w:val="21"/>
              </w:rPr>
            </w:pPr>
            <w:r>
              <w:rPr>
                <w:rFonts w:hint="eastAsia" w:ascii="宋体" w:hAnsi="宋体" w:eastAsia="宋体"/>
                <w:color w:val="auto"/>
                <w:sz w:val="21"/>
                <w:szCs w:val="21"/>
              </w:rPr>
              <w:t>日期：</w:t>
            </w:r>
          </w:p>
        </w:tc>
      </w:tr>
    </w:tbl>
    <w:p>
      <w:pPr>
        <w:jc w:val="both"/>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5" w:name="_Toc16412"/>
      <w:r>
        <w:rPr>
          <w:rFonts w:hint="eastAsia" w:ascii="宋体" w:hAnsi="宋体" w:eastAsia="宋体"/>
          <w:color w:val="auto"/>
          <w:sz w:val="21"/>
          <w:szCs w:val="21"/>
        </w:rPr>
        <w:t>附件5. 法定代表人证明书格式</w:t>
      </w:r>
      <w:bookmarkEnd w:id="95"/>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法定代表人证明书</w:t>
      </w:r>
    </w:p>
    <w:p>
      <w:pPr>
        <w:pStyle w:val="26"/>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6"/>
        <w:spacing w:line="420" w:lineRule="atLeast"/>
        <w:ind w:firstLine="433"/>
        <w:rPr>
          <w:rFonts w:ascii="宋体" w:eastAsia="宋体"/>
          <w:color w:val="auto"/>
          <w:sz w:val="21"/>
          <w:szCs w:val="21"/>
        </w:rPr>
      </w:pPr>
    </w:p>
    <w:p>
      <w:pPr>
        <w:pStyle w:val="26"/>
        <w:spacing w:line="420" w:lineRule="atLeast"/>
        <w:ind w:firstLine="433"/>
        <w:rPr>
          <w:rFonts w:ascii="宋体" w:eastAsia="宋体"/>
          <w:color w:val="auto"/>
          <w:sz w:val="21"/>
          <w:szCs w:val="21"/>
          <w:u w:val="single"/>
        </w:rPr>
      </w:pPr>
      <w:r>
        <w:rPr>
          <w:rFonts w:hint="eastAsia" w:ascii="宋体" w:eastAsia="宋体"/>
          <w:color w:val="auto"/>
          <w:sz w:val="21"/>
          <w:szCs w:val="21"/>
        </w:rPr>
        <w:t>投标人名称:</w:t>
      </w:r>
    </w:p>
    <w:p>
      <w:pPr>
        <w:pStyle w:val="26"/>
        <w:spacing w:line="420" w:lineRule="atLeast"/>
        <w:ind w:firstLine="433"/>
        <w:rPr>
          <w:rFonts w:ascii="宋体" w:eastAsia="宋体"/>
          <w:color w:val="auto"/>
          <w:sz w:val="21"/>
          <w:szCs w:val="21"/>
          <w:u w:val="single"/>
        </w:rPr>
      </w:pPr>
      <w:r>
        <w:rPr>
          <w:rFonts w:hint="eastAsia" w:ascii="宋体" w:eastAsia="宋体"/>
          <w:color w:val="auto"/>
          <w:sz w:val="21"/>
          <w:szCs w:val="21"/>
        </w:rPr>
        <w:t>单 位 性质：</w:t>
      </w:r>
    </w:p>
    <w:p>
      <w:pPr>
        <w:pStyle w:val="26"/>
        <w:spacing w:line="420" w:lineRule="atLeast"/>
        <w:ind w:firstLine="433"/>
        <w:rPr>
          <w:rFonts w:ascii="宋体" w:eastAsia="宋体"/>
          <w:color w:val="auto"/>
          <w:sz w:val="21"/>
          <w:szCs w:val="21"/>
          <w:u w:val="single"/>
        </w:rPr>
      </w:pPr>
      <w:r>
        <w:rPr>
          <w:rFonts w:hint="eastAsia" w:ascii="宋体" w:eastAsia="宋体"/>
          <w:color w:val="auto"/>
          <w:sz w:val="21"/>
          <w:szCs w:val="21"/>
        </w:rPr>
        <w:t>地      址：</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（投标人名称）的法定代表人。</w:t>
      </w:r>
    </w:p>
    <w:p>
      <w:pPr>
        <w:spacing w:line="420" w:lineRule="atLeast"/>
        <w:ind w:firstLine="420" w:firstLineChars="200"/>
        <w:rPr>
          <w:rFonts w:ascii="宋体" w:hAnsi="宋体" w:eastAsia="宋体"/>
          <w:color w:val="auto"/>
          <w:sz w:val="21"/>
          <w:szCs w:val="21"/>
        </w:rPr>
      </w:pPr>
      <w:r>
        <w:rPr>
          <w:rFonts w:hint="eastAsia" w:ascii="宋体" w:hAnsi="宋体" w:eastAsia="宋体"/>
          <w:color w:val="auto"/>
          <w:sz w:val="21"/>
          <w:szCs w:val="21"/>
        </w:rPr>
        <w:t>特此证明。</w:t>
      </w:r>
    </w:p>
    <w:p>
      <w:pPr>
        <w:pStyle w:val="26"/>
        <w:spacing w:line="500" w:lineRule="atLeast"/>
        <w:ind w:firstLine="3517" w:firstLineChars="1675"/>
        <w:rPr>
          <w:rFonts w:ascii="宋体" w:eastAsia="宋体"/>
          <w:color w:val="auto"/>
          <w:sz w:val="21"/>
          <w:szCs w:val="21"/>
        </w:rPr>
      </w:pP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法定代表人联系方式：</w:t>
      </w:r>
    </w:p>
    <w:p>
      <w:pPr>
        <w:pStyle w:val="26"/>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26"/>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ind w:firstLine="420" w:firstLineChars="200"/>
        <w:rPr>
          <w:rFonts w:ascii="宋体" w:hAnsi="宋体" w:eastAsia="宋体"/>
          <w:color w:val="auto"/>
          <w:sz w:val="21"/>
          <w:szCs w:val="21"/>
        </w:rPr>
      </w:pPr>
    </w:p>
    <w:p>
      <w:pPr>
        <w:ind w:firstLine="420" w:firstLineChars="200"/>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16"/>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18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rPr>
          <w:color w:val="auto"/>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5"/>
        <w:widowControl w:val="0"/>
        <w:overflowPunct w:val="0"/>
        <w:spacing w:before="0" w:after="0" w:line="240" w:lineRule="auto"/>
        <w:rPr>
          <w:color w:val="auto"/>
        </w:rPr>
      </w:pPr>
      <w:bookmarkStart w:id="96" w:name="_Toc31205"/>
      <w:r>
        <w:rPr>
          <w:rFonts w:hint="eastAsia" w:ascii="宋体" w:hAnsi="宋体" w:eastAsia="宋体"/>
          <w:color w:val="auto"/>
          <w:sz w:val="21"/>
          <w:szCs w:val="21"/>
        </w:rPr>
        <w:t>附件6.法定代表人授权书格式</w:t>
      </w:r>
      <w:bookmarkEnd w:id="96"/>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法定代表人授权书</w:t>
      </w:r>
    </w:p>
    <w:p>
      <w:pPr>
        <w:pStyle w:val="26"/>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6"/>
        <w:spacing w:line="420" w:lineRule="atLeast"/>
        <w:ind w:firstLine="433"/>
        <w:rPr>
          <w:rFonts w:ascii="宋体" w:eastAsia="宋体"/>
          <w:color w:val="auto"/>
          <w:sz w:val="21"/>
          <w:szCs w:val="21"/>
        </w:rPr>
      </w:pP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26"/>
        <w:spacing w:line="500" w:lineRule="atLeast"/>
        <w:ind w:firstLine="3517" w:firstLineChars="1675"/>
        <w:rPr>
          <w:rFonts w:ascii="宋体" w:eastAsia="宋体"/>
          <w:color w:val="auto"/>
          <w:sz w:val="21"/>
          <w:szCs w:val="21"/>
        </w:rPr>
      </w:pP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被授权人签字：</w:t>
      </w:r>
    </w:p>
    <w:p>
      <w:pPr>
        <w:pStyle w:val="26"/>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移动电话：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详细通讯地址：</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邮箱：                          </w:t>
      </w:r>
    </w:p>
    <w:p>
      <w:pPr>
        <w:pStyle w:val="26"/>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6"/>
        <w:spacing w:line="460" w:lineRule="exact"/>
        <w:ind w:firstLine="433"/>
        <w:rPr>
          <w:rFonts w:ascii="宋体" w:eastAsia="宋体"/>
          <w:color w:val="auto"/>
          <w:sz w:val="21"/>
          <w:szCs w:val="21"/>
        </w:rPr>
      </w:pPr>
    </w:p>
    <w:p>
      <w:pPr>
        <w:ind w:firstLine="420" w:firstLineChars="200"/>
        <w:rPr>
          <w:rFonts w:eastAsia="宋体"/>
          <w:color w:val="auto"/>
        </w:rPr>
      </w:pPr>
      <w:r>
        <w:rPr>
          <w:rFonts w:hint="eastAsia" w:ascii="宋体" w:hAnsi="宋体" w:eastAsia="宋体"/>
          <w:color w:val="auto"/>
          <w:sz w:val="21"/>
          <w:szCs w:val="21"/>
        </w:rPr>
        <w:t>须附：被授权人身份证复印件。</w:t>
      </w:r>
    </w:p>
    <w:tbl>
      <w:tblPr>
        <w:tblStyle w:val="16"/>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23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adjustRightInd/>
        <w:snapToGrid/>
        <w:spacing w:line="276" w:lineRule="auto"/>
        <w:rPr>
          <w:color w:val="auto"/>
        </w:rPr>
      </w:pPr>
      <w:bookmarkStart w:id="97" w:name="_Toc22486"/>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8" w:name="_Toc17164"/>
      <w:r>
        <w:rPr>
          <w:rFonts w:hint="eastAsia" w:ascii="宋体" w:hAnsi="宋体" w:eastAsia="宋体"/>
          <w:color w:val="auto"/>
          <w:sz w:val="21"/>
          <w:szCs w:val="21"/>
        </w:rPr>
        <w:t>附件7.资格申明</w:t>
      </w:r>
      <w:bookmarkEnd w:id="98"/>
    </w:p>
    <w:p>
      <w:pPr>
        <w:jc w:val="center"/>
        <w:rPr>
          <w:rFonts w:ascii="黑体" w:eastAsia="黑体"/>
          <w:color w:val="auto"/>
          <w:sz w:val="28"/>
          <w:szCs w:val="28"/>
        </w:rPr>
      </w:pPr>
      <w:r>
        <w:rPr>
          <w:rFonts w:hint="eastAsia" w:ascii="黑体" w:eastAsia="黑体"/>
          <w:color w:val="auto"/>
          <w:sz w:val="28"/>
          <w:szCs w:val="28"/>
        </w:rPr>
        <w:t>资格申明</w:t>
      </w:r>
    </w:p>
    <w:p>
      <w:pPr>
        <w:pStyle w:val="26"/>
        <w:spacing w:line="420" w:lineRule="atLeast"/>
        <w:ind w:firstLine="0" w:firstLineChars="0"/>
        <w:rPr>
          <w:rFonts w:ascii="宋体" w:eastAsia="宋体"/>
          <w:color w:val="auto"/>
          <w:sz w:val="21"/>
          <w:szCs w:val="21"/>
        </w:rPr>
      </w:pPr>
      <w:r>
        <w:rPr>
          <w:rFonts w:hint="eastAsia" w:ascii="宋体" w:eastAsia="宋体"/>
          <w:color w:val="auto"/>
          <w:sz w:val="21"/>
          <w:szCs w:val="21"/>
        </w:rPr>
        <w:t>三方诚信招标有限公司东莞分公司：</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我方</w:t>
      </w:r>
      <w:r>
        <w:rPr>
          <w:rFonts w:ascii="宋体" w:hAnsi="宋体" w:eastAsia="宋体"/>
          <w:color w:val="auto"/>
          <w:sz w:val="21"/>
          <w:szCs w:val="21"/>
        </w:rPr>
        <w:t>愿响应</w:t>
      </w:r>
      <w:r>
        <w:rPr>
          <w:rFonts w:hint="eastAsia" w:ascii="宋体" w:hAnsi="宋体" w:eastAsia="宋体"/>
          <w:color w:val="auto"/>
          <w:sz w:val="21"/>
          <w:szCs w:val="21"/>
        </w:rPr>
        <w:t>贵</w:t>
      </w:r>
      <w:r>
        <w:rPr>
          <w:rFonts w:ascii="宋体" w:hAnsi="宋体" w:eastAsia="宋体"/>
          <w:color w:val="auto"/>
          <w:sz w:val="21"/>
          <w:szCs w:val="21"/>
        </w:rPr>
        <w:t>方</w:t>
      </w:r>
      <w:r>
        <w:rPr>
          <w:rFonts w:hint="eastAsia" w:ascii="宋体" w:hAnsi="宋体" w:eastAsia="宋体"/>
          <w:color w:val="auto"/>
          <w:sz w:val="21"/>
          <w:szCs w:val="21"/>
        </w:rPr>
        <w:t>关于（项目名称）</w:t>
      </w:r>
      <w:r>
        <w:rPr>
          <w:rFonts w:ascii="宋体" w:hAnsi="宋体" w:eastAsia="宋体"/>
          <w:color w:val="auto"/>
          <w:sz w:val="21"/>
          <w:szCs w:val="21"/>
        </w:rPr>
        <w:t>（</w:t>
      </w:r>
      <w:r>
        <w:rPr>
          <w:rFonts w:hint="eastAsia" w:ascii="宋体" w:hAnsi="宋体" w:eastAsia="宋体"/>
          <w:color w:val="auto"/>
          <w:sz w:val="21"/>
          <w:szCs w:val="21"/>
        </w:rPr>
        <w:t>采购项目编号</w:t>
      </w:r>
      <w:r>
        <w:rPr>
          <w:rFonts w:ascii="宋体" w:hAnsi="宋体" w:eastAsia="宋体"/>
          <w:color w:val="auto"/>
          <w:sz w:val="21"/>
          <w:szCs w:val="21"/>
        </w:rPr>
        <w:t>）</w:t>
      </w:r>
      <w:r>
        <w:rPr>
          <w:rFonts w:hint="eastAsia" w:ascii="宋体" w:hAnsi="宋体" w:eastAsia="宋体"/>
          <w:color w:val="auto"/>
          <w:sz w:val="21"/>
          <w:szCs w:val="21"/>
        </w:rPr>
        <w:t>的</w:t>
      </w:r>
      <w:r>
        <w:rPr>
          <w:rFonts w:ascii="宋体" w:hAnsi="宋体" w:eastAsia="宋体"/>
          <w:color w:val="auto"/>
          <w:sz w:val="21"/>
          <w:szCs w:val="21"/>
        </w:rPr>
        <w:t>投标邀请，参与投标，提供用户需求书中规定的</w:t>
      </w:r>
      <w:r>
        <w:rPr>
          <w:rFonts w:hint="eastAsia" w:ascii="宋体" w:hAnsi="宋体" w:eastAsia="宋体"/>
          <w:color w:val="auto"/>
          <w:sz w:val="21"/>
          <w:szCs w:val="21"/>
        </w:rPr>
        <w:t>货物及相关服务</w:t>
      </w:r>
      <w:r>
        <w:rPr>
          <w:rFonts w:ascii="宋体" w:hAnsi="宋体" w:eastAsia="宋体"/>
          <w:color w:val="auto"/>
          <w:sz w:val="21"/>
          <w:szCs w:val="21"/>
        </w:rPr>
        <w:t>，并按招标文件要求提交所附资格文件且声明和保证如下：</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二、</w:t>
      </w:r>
      <w:r>
        <w:rPr>
          <w:rFonts w:ascii="宋体" w:hAnsi="宋体" w:eastAsia="宋体"/>
          <w:color w:val="auto"/>
          <w:sz w:val="21"/>
          <w:szCs w:val="21"/>
        </w:rPr>
        <w:t>我方依法注册，在法律上、财务上和运作上完全独立于（采购人名称）（采购人）及</w:t>
      </w:r>
      <w:r>
        <w:rPr>
          <w:rFonts w:hint="eastAsia" w:ascii="宋体" w:hAnsi="宋体" w:eastAsia="宋体"/>
          <w:color w:val="auto"/>
          <w:sz w:val="21"/>
          <w:szCs w:val="21"/>
        </w:rPr>
        <w:t>三方诚信招标有限公司东莞分公司</w:t>
      </w:r>
      <w:r>
        <w:rPr>
          <w:rFonts w:ascii="宋体" w:hAnsi="宋体" w:eastAsia="宋体"/>
          <w:color w:val="auto"/>
          <w:sz w:val="21"/>
          <w:szCs w:val="21"/>
        </w:rPr>
        <w:t>（采购代理机构）</w:t>
      </w:r>
      <w:r>
        <w:rPr>
          <w:rFonts w:hint="eastAsia" w:ascii="宋体" w:hAnsi="宋体" w:eastAsia="宋体"/>
          <w:color w:val="auto"/>
          <w:sz w:val="21"/>
          <w:szCs w:val="21"/>
        </w:rPr>
        <w:t>。</w:t>
      </w:r>
    </w:p>
    <w:p>
      <w:pPr>
        <w:pStyle w:val="26"/>
        <w:spacing w:line="500" w:lineRule="atLeast"/>
        <w:ind w:firstLine="3517" w:firstLineChars="1675"/>
        <w:rPr>
          <w:rFonts w:ascii="宋体" w:eastAsia="宋体"/>
          <w:color w:val="auto"/>
          <w:sz w:val="21"/>
          <w:szCs w:val="21"/>
        </w:rPr>
      </w:pPr>
    </w:p>
    <w:p>
      <w:pPr>
        <w:pStyle w:val="26"/>
        <w:spacing w:line="500" w:lineRule="atLeast"/>
        <w:ind w:firstLine="3517" w:firstLineChars="1675"/>
        <w:rPr>
          <w:rFonts w:ascii="宋体" w:eastAsia="宋体"/>
          <w:color w:val="auto"/>
          <w:sz w:val="21"/>
          <w:szCs w:val="21"/>
        </w:rPr>
      </w:pPr>
    </w:p>
    <w:p>
      <w:pPr>
        <w:pStyle w:val="26"/>
        <w:spacing w:line="500" w:lineRule="atLeast"/>
        <w:ind w:firstLine="433"/>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6"/>
        <w:spacing w:line="500" w:lineRule="atLeast"/>
        <w:ind w:firstLine="433"/>
        <w:rPr>
          <w:rFonts w:ascii="宋体" w:eastAsia="宋体"/>
          <w:color w:val="auto"/>
          <w:sz w:val="21"/>
          <w:szCs w:val="21"/>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r>
        <w:rPr>
          <w:rFonts w:hint="eastAsia" w:ascii="宋体" w:eastAsia="宋体"/>
          <w:color w:val="auto"/>
          <w:sz w:val="21"/>
          <w:szCs w:val="21"/>
        </w:rPr>
        <w:t xml:space="preserve">                        </w:t>
      </w:r>
    </w:p>
    <w:p>
      <w:pPr>
        <w:pStyle w:val="26"/>
        <w:spacing w:line="500" w:lineRule="atLeast"/>
        <w:ind w:firstLine="433"/>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6"/>
        <w:spacing w:line="500" w:lineRule="atLeast"/>
        <w:ind w:firstLine="433"/>
        <w:rPr>
          <w:rFonts w:ascii="宋体" w:eastAsia="宋体"/>
          <w:color w:val="auto"/>
          <w:sz w:val="21"/>
          <w:szCs w:val="21"/>
        </w:rPr>
      </w:pPr>
      <w:r>
        <w:rPr>
          <w:rFonts w:hint="eastAsia" w:asci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9" w:name="_Toc27839"/>
      <w:r>
        <w:rPr>
          <w:rFonts w:hint="eastAsia" w:ascii="宋体" w:hAnsi="宋体" w:eastAsia="宋体"/>
          <w:color w:val="auto"/>
          <w:sz w:val="21"/>
          <w:szCs w:val="21"/>
        </w:rPr>
        <w:t>附件8.营业执照</w:t>
      </w:r>
      <w:bookmarkEnd w:id="99"/>
    </w:p>
    <w:p>
      <w:pPr>
        <w:jc w:val="center"/>
        <w:rPr>
          <w:rFonts w:ascii="黑体" w:eastAsia="黑体"/>
          <w:color w:val="auto"/>
          <w:sz w:val="28"/>
          <w:szCs w:val="28"/>
        </w:rPr>
      </w:pPr>
      <w:bookmarkStart w:id="100" w:name="_Toc1511"/>
      <w:bookmarkStart w:id="101" w:name="_Toc5919"/>
      <w:bookmarkStart w:id="102" w:name="_Toc17470"/>
      <w:bookmarkStart w:id="103" w:name="_Toc4926"/>
      <w:bookmarkStart w:id="104" w:name="_Toc24210"/>
      <w:r>
        <w:rPr>
          <w:rFonts w:hint="eastAsia" w:ascii="黑体" w:eastAsia="黑体"/>
          <w:color w:val="auto"/>
          <w:sz w:val="28"/>
          <w:szCs w:val="28"/>
        </w:rPr>
        <w:t>营业执照</w:t>
      </w:r>
      <w:bookmarkEnd w:id="100"/>
      <w:bookmarkEnd w:id="101"/>
      <w:bookmarkEnd w:id="102"/>
      <w:bookmarkEnd w:id="103"/>
      <w:bookmarkEnd w:id="104"/>
    </w:p>
    <w:p>
      <w:pPr>
        <w:jc w:val="center"/>
        <w:rPr>
          <w:rFonts w:ascii="黑体" w:eastAsia="黑体"/>
          <w:color w:val="auto"/>
          <w:sz w:val="28"/>
          <w:szCs w:val="28"/>
        </w:rPr>
      </w:pPr>
      <w:r>
        <w:rPr>
          <w:rFonts w:hint="eastAsia" w:ascii="黑体" w:eastAsia="黑体"/>
          <w:color w:val="auto"/>
          <w:sz w:val="28"/>
          <w:szCs w:val="28"/>
        </w:rPr>
        <w:br w:type="page"/>
      </w:r>
    </w:p>
    <w:p>
      <w:pPr>
        <w:pStyle w:val="5"/>
        <w:widowControl w:val="0"/>
        <w:overflowPunct w:val="0"/>
        <w:spacing w:before="0" w:after="0" w:line="240" w:lineRule="auto"/>
        <w:rPr>
          <w:rFonts w:ascii="宋体" w:hAnsi="宋体" w:eastAsia="宋体"/>
          <w:color w:val="auto"/>
          <w:sz w:val="21"/>
          <w:szCs w:val="21"/>
        </w:rPr>
      </w:pPr>
      <w:bookmarkStart w:id="105" w:name="_Toc26141"/>
      <w:r>
        <w:rPr>
          <w:rFonts w:hint="eastAsia" w:ascii="宋体" w:hAnsi="宋体" w:eastAsia="宋体"/>
          <w:color w:val="auto"/>
          <w:sz w:val="21"/>
          <w:szCs w:val="21"/>
        </w:rPr>
        <w:t>附件9.相关资质证明文件</w:t>
      </w:r>
      <w:bookmarkEnd w:id="105"/>
    </w:p>
    <w:p>
      <w:pPr>
        <w:rPr>
          <w:color w:val="auto"/>
        </w:rPr>
      </w:pPr>
    </w:p>
    <w:p>
      <w:pPr>
        <w:jc w:val="center"/>
        <w:rPr>
          <w:rFonts w:ascii="黑体" w:eastAsia="黑体"/>
          <w:color w:val="auto"/>
          <w:sz w:val="28"/>
          <w:szCs w:val="28"/>
        </w:rPr>
      </w:pPr>
      <w:bookmarkStart w:id="106" w:name="_Toc16698"/>
      <w:bookmarkStart w:id="107" w:name="_Toc16233"/>
      <w:bookmarkStart w:id="108" w:name="_Toc9592"/>
      <w:bookmarkStart w:id="109" w:name="_Toc13458"/>
      <w:bookmarkStart w:id="110" w:name="_Toc30307"/>
      <w:r>
        <w:rPr>
          <w:rFonts w:hint="eastAsia" w:ascii="黑体" w:eastAsia="黑体"/>
          <w:color w:val="auto"/>
          <w:sz w:val="28"/>
          <w:szCs w:val="28"/>
        </w:rPr>
        <w:t>相关资质证明文件</w:t>
      </w:r>
      <w:bookmarkEnd w:id="97"/>
      <w:bookmarkEnd w:id="106"/>
      <w:bookmarkEnd w:id="107"/>
      <w:bookmarkEnd w:id="108"/>
      <w:bookmarkEnd w:id="109"/>
      <w:bookmarkEnd w:id="110"/>
    </w:p>
    <w:p>
      <w:pPr>
        <w:jc w:val="center"/>
        <w:rPr>
          <w:rFonts w:ascii="黑体" w:eastAsia="黑体"/>
          <w:color w:val="auto"/>
          <w:sz w:val="28"/>
          <w:szCs w:val="28"/>
        </w:rPr>
      </w:pPr>
      <w:r>
        <w:rPr>
          <w:rFonts w:hint="eastAsia" w:ascii="黑体" w:eastAsia="黑体"/>
          <w:color w:val="auto"/>
          <w:sz w:val="28"/>
          <w:szCs w:val="28"/>
        </w:rPr>
        <w:br w:type="page"/>
      </w:r>
    </w:p>
    <w:p>
      <w:pPr>
        <w:pStyle w:val="5"/>
        <w:widowControl w:val="0"/>
        <w:overflowPunct w:val="0"/>
        <w:spacing w:before="0" w:after="0" w:line="240" w:lineRule="auto"/>
        <w:rPr>
          <w:rFonts w:ascii="宋体" w:hAnsi="宋体" w:eastAsia="宋体"/>
          <w:color w:val="auto"/>
          <w:sz w:val="21"/>
          <w:szCs w:val="21"/>
        </w:rPr>
      </w:pPr>
      <w:bookmarkStart w:id="111" w:name="_Toc17618"/>
      <w:r>
        <w:rPr>
          <w:rFonts w:hint="eastAsia" w:ascii="宋体" w:hAnsi="宋体" w:eastAsia="宋体"/>
          <w:color w:val="auto"/>
          <w:sz w:val="21"/>
          <w:szCs w:val="21"/>
        </w:rPr>
        <w:t>附件10. 商务条款偏离表格式</w:t>
      </w:r>
      <w:bookmarkEnd w:id="111"/>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商务条款偏离表</w:t>
      </w:r>
    </w:p>
    <w:tbl>
      <w:tblPr>
        <w:tblStyle w:val="16"/>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62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服务项目名称</w:t>
            </w:r>
          </w:p>
        </w:tc>
        <w:tc>
          <w:tcPr>
            <w:tcW w:w="136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587"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133"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73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p>
    <w:p>
      <w:pPr>
        <w:ind w:left="718" w:hanging="718" w:hangingChars="342"/>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1、投标人应对照招标文件商务要求，说明已对招标文件的商务内容做出了实质性的响应。</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2、商务条款包括但不限于合格投标人资格、付款方式、履约保证金、完工期、售后服务、检验及验收等要求。</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若文件有具体要求的，应按照文件要求进行逐一响应，并提供相应的证明材料</w:t>
      </w:r>
      <w:r>
        <w:rPr>
          <w:rFonts w:hint="eastAsia" w:ascii="宋体" w:hAnsi="宋体" w:eastAsia="宋体"/>
          <w:color w:val="auto"/>
          <w:sz w:val="21"/>
          <w:szCs w:val="21"/>
        </w:rPr>
        <w:t>。</w:t>
      </w: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r>
        <w:rPr>
          <w:color w:val="auto"/>
        </w:rPr>
        <w:br w:type="page"/>
      </w:r>
    </w:p>
    <w:p>
      <w:pPr>
        <w:pStyle w:val="5"/>
        <w:widowControl w:val="0"/>
        <w:overflowPunct w:val="0"/>
        <w:spacing w:before="0" w:after="0" w:line="240" w:lineRule="auto"/>
        <w:rPr>
          <w:rFonts w:ascii="宋体" w:hAnsi="宋体" w:eastAsia="宋体"/>
          <w:color w:val="auto"/>
          <w:sz w:val="21"/>
          <w:szCs w:val="21"/>
        </w:rPr>
      </w:pPr>
      <w:bookmarkStart w:id="112" w:name="_Toc32183"/>
      <w:r>
        <w:rPr>
          <w:rFonts w:hint="eastAsia" w:ascii="宋体" w:hAnsi="宋体" w:eastAsia="宋体"/>
          <w:color w:val="auto"/>
          <w:sz w:val="21"/>
          <w:szCs w:val="21"/>
        </w:rPr>
        <w:t>附件11. 技术规格偏离表格式</w:t>
      </w:r>
      <w:bookmarkEnd w:id="112"/>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技术规格偏离表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902" w:type="dxa"/>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技术规格</w:t>
            </w:r>
          </w:p>
        </w:tc>
        <w:tc>
          <w:tcPr>
            <w:tcW w:w="137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62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23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544"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ind w:firstLine="178" w:firstLineChars="85"/>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1、偏离项中填写“正”、“负”或“无”，说明项中填写原因。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2、投标人应对照招标文件技术规格，说明所提供服务已对招标文件的技术规格做出实质性的响应，并申明与技术规格条文的偏差和例外。特别对有具体参数要求的指标，投标人必须提供所投设备的具体参数值。</w:t>
      </w:r>
    </w:p>
    <w:p>
      <w:pPr>
        <w:spacing w:after="0" w:line="360" w:lineRule="auto"/>
        <w:rPr>
          <w:rFonts w:ascii="宋体" w:hAnsi="宋体" w:eastAsia="宋体"/>
          <w:color w:val="auto"/>
          <w:sz w:val="21"/>
          <w:szCs w:val="21"/>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rPr>
          <w:rFonts w:ascii="宋体" w:hAnsi="宋体" w:eastAsia="宋体"/>
          <w:color w:val="auto"/>
          <w:sz w:val="21"/>
          <w:szCs w:val="21"/>
        </w:rPr>
      </w:pPr>
      <w:bookmarkStart w:id="113" w:name="_Toc17691"/>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s="Times New Roman"/>
          <w:b w:val="0"/>
          <w:bCs w:val="0"/>
          <w:color w:val="auto"/>
          <w:sz w:val="32"/>
          <w:szCs w:val="32"/>
        </w:rPr>
      </w:pPr>
      <w:bookmarkStart w:id="114" w:name="_Toc29613"/>
      <w:r>
        <w:rPr>
          <w:rFonts w:hint="eastAsia" w:ascii="宋体" w:hAnsi="宋体" w:eastAsia="宋体"/>
          <w:color w:val="auto"/>
          <w:sz w:val="21"/>
          <w:szCs w:val="21"/>
        </w:rPr>
        <w:t>附件12.重要技术参数（▲）响应表</w:t>
      </w:r>
      <w:bookmarkEnd w:id="113"/>
      <w:bookmarkEnd w:id="114"/>
    </w:p>
    <w:p>
      <w:pPr>
        <w:jc w:val="center"/>
        <w:rPr>
          <w:rFonts w:ascii="黑体" w:eastAsia="黑体"/>
          <w:color w:val="auto"/>
          <w:sz w:val="28"/>
          <w:szCs w:val="28"/>
        </w:rPr>
      </w:pPr>
      <w:bookmarkStart w:id="115" w:name="_Toc18668"/>
      <w:bookmarkStart w:id="116" w:name="_Toc4827"/>
      <w:bookmarkStart w:id="117" w:name="_Toc1274"/>
      <w:bookmarkStart w:id="118" w:name="_Toc4464"/>
      <w:bookmarkStart w:id="119" w:name="_Toc26078"/>
      <w:bookmarkStart w:id="120" w:name="_Toc6080"/>
    </w:p>
    <w:p>
      <w:pPr>
        <w:jc w:val="center"/>
        <w:rPr>
          <w:rFonts w:ascii="黑体" w:eastAsia="黑体"/>
          <w:color w:val="auto"/>
          <w:sz w:val="28"/>
          <w:szCs w:val="28"/>
        </w:rPr>
      </w:pPr>
      <w:r>
        <w:rPr>
          <w:rFonts w:hint="eastAsia" w:ascii="黑体" w:eastAsia="黑体"/>
          <w:color w:val="auto"/>
          <w:sz w:val="28"/>
          <w:szCs w:val="28"/>
        </w:rPr>
        <w:t>重要技术参数（▲）响应表</w:t>
      </w:r>
      <w:bookmarkEnd w:id="115"/>
      <w:bookmarkEnd w:id="116"/>
      <w:bookmarkEnd w:id="117"/>
      <w:bookmarkEnd w:id="118"/>
      <w:bookmarkEnd w:id="119"/>
      <w:bookmarkEnd w:id="120"/>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bookmarkStart w:id="121" w:name="_Toc22448"/>
            <w:bookmarkStart w:id="122" w:name="_Toc14815"/>
            <w:bookmarkStart w:id="123" w:name="_Toc2700"/>
            <w:bookmarkStart w:id="124" w:name="_Toc4304"/>
            <w:bookmarkStart w:id="125" w:name="_Toc10045"/>
            <w:bookmarkStart w:id="126" w:name="_Toc16872"/>
            <w:bookmarkStart w:id="127" w:name="_Toc27090"/>
            <w:bookmarkStart w:id="128" w:name="_Toc12049"/>
            <w:bookmarkStart w:id="129" w:name="_Toc21739"/>
            <w:bookmarkStart w:id="130" w:name="_Toc15903"/>
            <w:r>
              <w:rPr>
                <w:rFonts w:hint="eastAsia" w:ascii="宋体" w:hAnsi="宋体" w:eastAsia="宋体" w:cs="Times New Roman"/>
                <w:color w:val="auto"/>
                <w:sz w:val="21"/>
                <w:szCs w:val="21"/>
              </w:rPr>
              <w:t>技术参数（▲）</w:t>
            </w:r>
            <w:bookmarkEnd w:id="121"/>
            <w:bookmarkEnd w:id="122"/>
            <w:bookmarkEnd w:id="123"/>
            <w:bookmarkEnd w:id="124"/>
            <w:bookmarkEnd w:id="125"/>
            <w:bookmarkEnd w:id="126"/>
            <w:bookmarkEnd w:id="127"/>
            <w:bookmarkEnd w:id="128"/>
            <w:bookmarkEnd w:id="129"/>
            <w:bookmarkEnd w:id="130"/>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bookmarkStart w:id="131" w:name="_Toc7333"/>
            <w:bookmarkStart w:id="132" w:name="_Toc27442"/>
            <w:bookmarkStart w:id="133" w:name="_Toc22917"/>
            <w:bookmarkStart w:id="134" w:name="_Toc8490"/>
            <w:bookmarkStart w:id="135" w:name="_Toc24662"/>
            <w:bookmarkStart w:id="136" w:name="_Toc22879"/>
            <w:bookmarkStart w:id="137" w:name="_Toc19251"/>
            <w:bookmarkStart w:id="138" w:name="_Toc8312"/>
            <w:bookmarkStart w:id="139" w:name="_Toc21809"/>
            <w:bookmarkStart w:id="140" w:name="_Toc32531"/>
            <w:r>
              <w:rPr>
                <w:rFonts w:hint="eastAsia" w:ascii="宋体" w:hAnsi="宋体" w:eastAsia="宋体" w:cs="Times New Roman"/>
                <w:color w:val="auto"/>
                <w:sz w:val="21"/>
                <w:szCs w:val="21"/>
              </w:rPr>
              <w:t>是否响应</w:t>
            </w:r>
            <w:bookmarkEnd w:id="131"/>
            <w:bookmarkEnd w:id="132"/>
            <w:bookmarkEnd w:id="133"/>
            <w:bookmarkEnd w:id="134"/>
            <w:bookmarkEnd w:id="135"/>
            <w:bookmarkEnd w:id="136"/>
            <w:bookmarkEnd w:id="137"/>
            <w:bookmarkEnd w:id="138"/>
            <w:bookmarkEnd w:id="139"/>
            <w:bookmarkEnd w:id="140"/>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bookmarkStart w:id="141" w:name="_Toc27185"/>
            <w:bookmarkStart w:id="142" w:name="_Toc20820"/>
            <w:bookmarkStart w:id="143" w:name="_Toc17642"/>
            <w:bookmarkStart w:id="144" w:name="_Toc3701"/>
            <w:bookmarkStart w:id="145" w:name="_Toc5563"/>
            <w:bookmarkStart w:id="146" w:name="_Toc1912"/>
            <w:bookmarkStart w:id="147" w:name="_Toc20139"/>
            <w:bookmarkStart w:id="148" w:name="_Toc1330"/>
            <w:bookmarkStart w:id="149" w:name="_Toc5992"/>
            <w:bookmarkStart w:id="150" w:name="_Toc17296"/>
            <w:r>
              <w:rPr>
                <w:rFonts w:hint="eastAsia" w:ascii="宋体" w:hAnsi="宋体" w:eastAsia="宋体" w:cs="Times New Roman"/>
                <w:color w:val="auto"/>
                <w:sz w:val="21"/>
                <w:szCs w:val="21"/>
              </w:rPr>
              <w:t>页码范围</w:t>
            </w:r>
            <w:bookmarkEnd w:id="141"/>
            <w:bookmarkEnd w:id="142"/>
            <w:bookmarkEnd w:id="143"/>
            <w:bookmarkEnd w:id="144"/>
            <w:bookmarkEnd w:id="145"/>
            <w:bookmarkEnd w:id="146"/>
            <w:bookmarkEnd w:id="147"/>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bl>
    <w:p>
      <w:pPr>
        <w:pStyle w:val="23"/>
        <w:spacing w:after="0" w:line="360" w:lineRule="auto"/>
        <w:rPr>
          <w:rFonts w:ascii="宋体" w:hAnsi="宋体" w:eastAsia="宋体"/>
          <w:color w:val="auto"/>
          <w:sz w:val="21"/>
          <w:szCs w:val="21"/>
        </w:rPr>
      </w:pPr>
    </w:p>
    <w:p>
      <w:pPr>
        <w:pStyle w:val="23"/>
        <w:spacing w:after="0"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3"/>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3"/>
        <w:numPr>
          <w:ilvl w:val="0"/>
          <w:numId w:val="11"/>
        </w:numPr>
        <w:spacing w:after="0" w:line="360" w:lineRule="auto"/>
        <w:ind w:firstLine="422"/>
        <w:rPr>
          <w:rFonts w:ascii="宋体" w:hAnsi="宋体" w:eastAsia="宋体"/>
          <w:b/>
          <w:bCs/>
          <w:color w:val="auto"/>
          <w:sz w:val="21"/>
          <w:szCs w:val="21"/>
        </w:rPr>
      </w:pPr>
      <w:r>
        <w:rPr>
          <w:rFonts w:hint="eastAsia" w:ascii="宋体" w:hAnsi="宋体" w:eastAsia="宋体"/>
          <w:b/>
          <w:bCs/>
          <w:color w:val="auto"/>
          <w:sz w:val="21"/>
          <w:szCs w:val="21"/>
        </w:rPr>
        <w:t>投标人可按项目的实际需要提供本表格。招标文件内未涉及▲参数的，此表可以不用提供。</w:t>
      </w:r>
    </w:p>
    <w:p>
      <w:pPr>
        <w:pStyle w:val="23"/>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响应表所列出的材料应为真实准确的，若文件需要，应提供相关证明材料复印件加盖公章。请勿提供虚假、过期材料，否则将依据相关规定严肃处理</w:t>
      </w:r>
    </w:p>
    <w:p>
      <w:pPr>
        <w:pStyle w:val="23"/>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若招标文件有需求，投标文件未提供重要技术参数（</w:t>
      </w:r>
      <w:r>
        <w:rPr>
          <w:rFonts w:hint="eastAsia" w:ascii="宋体" w:hAnsi="宋体" w:eastAsia="宋体" w:cs="Times New Roman"/>
          <w:color w:val="auto"/>
          <w:sz w:val="21"/>
          <w:szCs w:val="21"/>
        </w:rPr>
        <w:t>▲</w:t>
      </w:r>
      <w:r>
        <w:rPr>
          <w:rFonts w:hint="eastAsia" w:ascii="宋体" w:hAnsi="宋体" w:eastAsia="宋体"/>
          <w:color w:val="auto"/>
          <w:sz w:val="21"/>
          <w:szCs w:val="21"/>
        </w:rPr>
        <w:t>）响应表对投标人投标产生负面影响的，投标人自行承担后果。</w:t>
      </w:r>
    </w:p>
    <w:p>
      <w:pPr>
        <w:pStyle w:val="23"/>
        <w:numPr>
          <w:ilvl w:val="0"/>
          <w:numId w:val="11"/>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30"/>
          <w:szCs w:val="30"/>
        </w:rPr>
      </w:pPr>
      <w:bookmarkStart w:id="151" w:name="_Toc27674"/>
      <w:r>
        <w:rPr>
          <w:rFonts w:hint="eastAsia" w:ascii="宋体" w:hAnsi="宋体" w:eastAsia="宋体"/>
          <w:color w:val="auto"/>
          <w:sz w:val="21"/>
          <w:szCs w:val="21"/>
        </w:rPr>
        <w:t>附件13.业绩表</w:t>
      </w:r>
      <w:bookmarkEnd w:id="151"/>
    </w:p>
    <w:p>
      <w:pPr>
        <w:jc w:val="center"/>
        <w:rPr>
          <w:rFonts w:ascii="黑体" w:eastAsia="黑体"/>
          <w:color w:val="auto"/>
          <w:sz w:val="28"/>
          <w:szCs w:val="28"/>
        </w:rPr>
      </w:pPr>
      <w:r>
        <w:rPr>
          <w:rFonts w:hint="eastAsia" w:ascii="黑体" w:eastAsia="黑体"/>
          <w:color w:val="auto"/>
          <w:sz w:val="28"/>
          <w:szCs w:val="28"/>
        </w:rPr>
        <w:t>业绩表</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706"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项目金额</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项目合同签订时间</w:t>
            </w:r>
          </w:p>
        </w:tc>
        <w:tc>
          <w:tcPr>
            <w:tcW w:w="1697"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706"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697" w:type="dxa"/>
            <w:vAlign w:val="center"/>
          </w:tcPr>
          <w:p>
            <w:pPr>
              <w:adjustRightInd/>
              <w:snapToGrid/>
              <w:spacing w:after="0"/>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bl>
    <w:p>
      <w:pPr>
        <w:pStyle w:val="23"/>
        <w:spacing w:after="0"/>
        <w:rPr>
          <w:rFonts w:ascii="宋体" w:hAnsi="宋体" w:eastAsia="宋体"/>
          <w:color w:val="auto"/>
          <w:sz w:val="21"/>
          <w:szCs w:val="21"/>
        </w:rPr>
      </w:pPr>
    </w:p>
    <w:p>
      <w:pPr>
        <w:pStyle w:val="23"/>
        <w:spacing w:after="0"/>
        <w:rPr>
          <w:rFonts w:ascii="宋体" w:hAnsi="宋体" w:eastAsia="宋体"/>
          <w:color w:val="auto"/>
          <w:sz w:val="21"/>
          <w:szCs w:val="21"/>
        </w:rPr>
      </w:pPr>
      <w:r>
        <w:rPr>
          <w:rFonts w:hint="eastAsia" w:ascii="宋体" w:hAnsi="宋体" w:eastAsia="宋体"/>
          <w:color w:val="auto"/>
          <w:sz w:val="21"/>
          <w:szCs w:val="21"/>
        </w:rPr>
        <w:t>注：</w:t>
      </w:r>
    </w:p>
    <w:p>
      <w:pPr>
        <w:pStyle w:val="23"/>
        <w:numPr>
          <w:ilvl w:val="0"/>
          <w:numId w:val="12"/>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3"/>
        <w:numPr>
          <w:ilvl w:val="0"/>
          <w:numId w:val="12"/>
        </w:numPr>
        <w:spacing w:after="0" w:line="360" w:lineRule="auto"/>
        <w:rPr>
          <w:rFonts w:ascii="宋体" w:hAnsi="宋体" w:eastAsia="宋体"/>
          <w:color w:val="auto"/>
          <w:sz w:val="21"/>
          <w:szCs w:val="21"/>
        </w:rPr>
      </w:pPr>
      <w:r>
        <w:rPr>
          <w:rFonts w:hint="eastAsia" w:ascii="宋体" w:hAnsi="宋体" w:eastAsia="宋体"/>
          <w:color w:val="auto"/>
          <w:sz w:val="21"/>
          <w:szCs w:val="21"/>
        </w:rPr>
        <w:t>业绩表所列出的材料应为真实准确的，并应提供相关证明材料复印件加盖公章。请勿提供虚假、过期材料，否则将依据相关规定严肃处理。</w:t>
      </w:r>
    </w:p>
    <w:p>
      <w:pPr>
        <w:pStyle w:val="23"/>
        <w:numPr>
          <w:ilvl w:val="0"/>
          <w:numId w:val="12"/>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52" w:name="_Toc7860"/>
      <w:r>
        <w:rPr>
          <w:rFonts w:hint="eastAsia" w:ascii="宋体" w:hAnsi="宋体" w:eastAsia="宋体"/>
          <w:color w:val="auto"/>
          <w:sz w:val="21"/>
          <w:szCs w:val="21"/>
        </w:rPr>
        <w:t>附件14. 项目实施方案格式</w:t>
      </w:r>
      <w:bookmarkEnd w:id="152"/>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项目实施方案</w:t>
      </w:r>
    </w:p>
    <w:p>
      <w:pPr>
        <w:jc w:val="center"/>
        <w:rPr>
          <w:rFonts w:ascii="黑体" w:eastAsia="黑体"/>
          <w:color w:val="auto"/>
          <w:sz w:val="32"/>
          <w:szCs w:val="32"/>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1、为完成本项目投标人临时投入的设备</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4、售后服务方案</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5、..........</w:t>
      </w:r>
    </w:p>
    <w:p>
      <w:pPr>
        <w:spacing w:after="0" w:line="360" w:lineRule="auto"/>
        <w:ind w:left="738" w:leftChars="200" w:hanging="298" w:hangingChars="142"/>
        <w:rPr>
          <w:rFonts w:ascii="宋体" w:hAnsi="宋体" w:eastAsia="宋体" w:cs="Times New Roman"/>
          <w:color w:val="auto"/>
          <w:sz w:val="21"/>
          <w:szCs w:val="21"/>
        </w:rPr>
      </w:pPr>
      <w:r>
        <w:rPr>
          <w:rFonts w:hint="eastAsia" w:ascii="宋体" w:hAnsi="宋体" w:eastAsia="宋体"/>
          <w:color w:val="auto"/>
          <w:sz w:val="21"/>
          <w:szCs w:val="21"/>
        </w:rPr>
        <w:t>自行编写。</w:t>
      </w: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53" w:name="_Toc8596"/>
      <w:r>
        <w:rPr>
          <w:rFonts w:hint="eastAsia" w:ascii="宋体" w:hAnsi="宋体" w:eastAsia="宋体"/>
          <w:color w:val="auto"/>
          <w:sz w:val="21"/>
          <w:szCs w:val="21"/>
        </w:rPr>
        <w:t>附件15. 实施本项目的有关人员资料表格式</w:t>
      </w:r>
      <w:bookmarkEnd w:id="153"/>
    </w:p>
    <w:p>
      <w:pPr>
        <w:jc w:val="center"/>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实施本项目的有关人员资料表</w:t>
      </w:r>
    </w:p>
    <w:tbl>
      <w:tblPr>
        <w:tblStyle w:val="16"/>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序号</w:t>
            </w:r>
          </w:p>
        </w:tc>
        <w:tc>
          <w:tcPr>
            <w:tcW w:w="82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姓名</w:t>
            </w: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本项目拟任岗位</w:t>
            </w:r>
          </w:p>
        </w:tc>
        <w:tc>
          <w:tcPr>
            <w:tcW w:w="76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性别</w:t>
            </w:r>
          </w:p>
        </w:tc>
        <w:tc>
          <w:tcPr>
            <w:tcW w:w="70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年龄</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技术职称</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专 业</w:t>
            </w:r>
          </w:p>
        </w:tc>
        <w:tc>
          <w:tcPr>
            <w:tcW w:w="78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资质证书</w:t>
            </w:r>
          </w:p>
        </w:tc>
        <w:tc>
          <w:tcPr>
            <w:tcW w:w="1090" w:type="dxa"/>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bl>
    <w:p>
      <w:pPr>
        <w:ind w:firstLine="178" w:firstLineChars="85"/>
        <w:rPr>
          <w:rFonts w:ascii="宋体" w:hAnsi="宋体" w:eastAsia="宋体"/>
          <w:color w:val="auto"/>
          <w:sz w:val="21"/>
          <w:szCs w:val="21"/>
        </w:rPr>
      </w:pPr>
    </w:p>
    <w:p>
      <w:pPr>
        <w:ind w:firstLine="178" w:firstLineChars="85"/>
        <w:rPr>
          <w:rFonts w:ascii="宋体" w:hAnsi="宋体" w:eastAsia="宋体"/>
          <w:color w:val="auto"/>
          <w:sz w:val="21"/>
          <w:szCs w:val="21"/>
        </w:rPr>
      </w:pPr>
      <w:r>
        <w:rPr>
          <w:rFonts w:hint="eastAsia" w:ascii="宋体" w:hAnsi="宋体" w:eastAsia="宋体"/>
          <w:color w:val="auto"/>
          <w:sz w:val="21"/>
          <w:szCs w:val="21"/>
        </w:rPr>
        <w:t>附有关证明文件（复印件加盖公章）</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投标人代表签字：</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r>
        <w:rPr>
          <w:rFonts w:hint="eastAsia" w:ascii="宋体" w:hAnsi="宋体" w:eastAsia="宋体"/>
          <w:color w:val="auto"/>
          <w:sz w:val="21"/>
          <w:szCs w:val="21"/>
        </w:rPr>
        <w:t>注：</w:t>
      </w:r>
    </w:p>
    <w:p>
      <w:pPr>
        <w:pStyle w:val="23"/>
        <w:numPr>
          <w:ilvl w:val="0"/>
          <w:numId w:val="13"/>
        </w:numPr>
        <w:ind w:firstLineChars="0"/>
        <w:rPr>
          <w:rFonts w:ascii="宋体" w:hAnsi="宋体" w:eastAsia="宋体"/>
          <w:color w:val="auto"/>
          <w:sz w:val="21"/>
          <w:szCs w:val="21"/>
        </w:rPr>
      </w:pPr>
      <w:r>
        <w:rPr>
          <w:rFonts w:hint="eastAsia" w:ascii="宋体" w:hAnsi="宋体" w:eastAsia="宋体"/>
          <w:color w:val="auto"/>
          <w:sz w:val="21"/>
          <w:szCs w:val="21"/>
        </w:rPr>
        <w:t>投标人可按项目的实际需要</w:t>
      </w:r>
      <w:r>
        <w:rPr>
          <w:rFonts w:hint="eastAsia" w:ascii="宋体" w:hAnsi="宋体" w:eastAsia="宋体"/>
          <w:color w:val="auto"/>
          <w:sz w:val="21"/>
          <w:szCs w:val="21"/>
          <w:lang w:eastAsia="zh-CN"/>
        </w:rPr>
        <w:t>或招标文件的要求</w:t>
      </w:r>
      <w:r>
        <w:rPr>
          <w:rFonts w:hint="eastAsia" w:ascii="宋体" w:hAnsi="宋体" w:eastAsia="宋体"/>
          <w:color w:val="auto"/>
          <w:sz w:val="21"/>
          <w:szCs w:val="21"/>
        </w:rPr>
        <w:t>提供本表格。</w:t>
      </w:r>
    </w:p>
    <w:p>
      <w:pPr>
        <w:pStyle w:val="23"/>
        <w:numPr>
          <w:ilvl w:val="0"/>
          <w:numId w:val="13"/>
        </w:numPr>
        <w:ind w:firstLineChars="0"/>
        <w:rPr>
          <w:rFonts w:ascii="宋体" w:hAnsi="宋体" w:eastAsia="宋体" w:cs="Times New Roman"/>
          <w:color w:val="auto"/>
          <w:sz w:val="21"/>
          <w:szCs w:val="21"/>
        </w:rPr>
      </w:pPr>
      <w:r>
        <w:rPr>
          <w:rFonts w:hint="eastAsia" w:ascii="宋体" w:hAnsi="宋体" w:eastAsia="宋体"/>
          <w:color w:val="auto"/>
          <w:sz w:val="21"/>
          <w:szCs w:val="21"/>
        </w:rPr>
        <w:t>该表格为参考格式，投标人可按实际情况自行制订。</w:t>
      </w:r>
    </w:p>
    <w:p>
      <w:pPr>
        <w:pStyle w:val="23"/>
        <w:numPr>
          <w:ilvl w:val="0"/>
          <w:numId w:val="13"/>
        </w:numPr>
        <w:ind w:firstLineChars="0"/>
        <w:rPr>
          <w:rFonts w:ascii="宋体" w:hAnsi="宋体" w:eastAsia="宋体" w:cs="Times New Roman"/>
          <w:color w:val="auto"/>
          <w:sz w:val="21"/>
          <w:szCs w:val="21"/>
        </w:rPr>
      </w:pPr>
      <w:r>
        <w:rPr>
          <w:rFonts w:hint="eastAsia" w:ascii="宋体" w:hAnsi="宋体" w:eastAsia="宋体"/>
          <w:color w:val="auto"/>
          <w:sz w:val="21"/>
          <w:szCs w:val="21"/>
          <w:lang w:eastAsia="zh-CN"/>
        </w:rPr>
        <w:t>如本项目不涉及此表内容，则无需提供此表。</w:t>
      </w: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54" w:name="_Toc21598"/>
      <w:r>
        <w:rPr>
          <w:rFonts w:hint="eastAsia" w:ascii="宋体" w:hAnsi="宋体" w:eastAsia="宋体"/>
          <w:color w:val="auto"/>
          <w:sz w:val="21"/>
          <w:szCs w:val="21"/>
        </w:rPr>
        <w:t>附件16.投标货物说明一览表格式</w:t>
      </w:r>
      <w:bookmarkEnd w:id="154"/>
    </w:p>
    <w:p>
      <w:pPr>
        <w:jc w:val="center"/>
        <w:rPr>
          <w:rFonts w:ascii="黑体" w:eastAsia="黑体"/>
          <w:color w:val="auto"/>
          <w:sz w:val="28"/>
          <w:szCs w:val="28"/>
        </w:rPr>
      </w:pPr>
    </w:p>
    <w:p>
      <w:pPr>
        <w:jc w:val="center"/>
        <w:rPr>
          <w:rFonts w:ascii="黑体" w:eastAsia="黑体" w:cs="Times New Roman"/>
          <w:color w:val="auto"/>
          <w:sz w:val="28"/>
          <w:szCs w:val="28"/>
        </w:rPr>
      </w:pPr>
      <w:r>
        <w:rPr>
          <w:rFonts w:hint="eastAsia" w:ascii="黑体" w:eastAsia="黑体" w:cs="Times New Roman"/>
          <w:color w:val="auto"/>
          <w:sz w:val="28"/>
          <w:szCs w:val="28"/>
        </w:rPr>
        <w:t>投标货物说明一览表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75"/>
        <w:gridCol w:w="1618"/>
        <w:gridCol w:w="1217"/>
        <w:gridCol w:w="165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序号</w:t>
            </w:r>
          </w:p>
        </w:tc>
        <w:tc>
          <w:tcPr>
            <w:tcW w:w="177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货物名称</w:t>
            </w:r>
          </w:p>
        </w:tc>
        <w:tc>
          <w:tcPr>
            <w:tcW w:w="1618"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规格型号</w:t>
            </w:r>
          </w:p>
        </w:tc>
        <w:tc>
          <w:tcPr>
            <w:tcW w:w="1217"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数量</w:t>
            </w:r>
          </w:p>
        </w:tc>
        <w:tc>
          <w:tcPr>
            <w:tcW w:w="1656"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单价</w:t>
            </w:r>
          </w:p>
        </w:tc>
        <w:tc>
          <w:tcPr>
            <w:tcW w:w="130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bl>
    <w:p>
      <w:pPr>
        <w:spacing w:after="0"/>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投标人代表签字：</w:t>
      </w: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投标人盖章：</w:t>
      </w:r>
    </w:p>
    <w:p>
      <w:pPr>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注：</w:t>
      </w:r>
    </w:p>
    <w:p>
      <w:pPr>
        <w:pStyle w:val="23"/>
        <w:ind w:firstLine="0" w:firstLineChars="0"/>
        <w:rPr>
          <w:rFonts w:ascii="宋体" w:hAnsi="宋体" w:eastAsia="宋体"/>
          <w:color w:val="auto"/>
          <w:sz w:val="21"/>
          <w:szCs w:val="21"/>
        </w:rPr>
      </w:pPr>
      <w:r>
        <w:rPr>
          <w:rFonts w:hint="eastAsia" w:ascii="宋体" w:hAnsi="宋体" w:eastAsia="宋体"/>
          <w:color w:val="auto"/>
          <w:sz w:val="21"/>
          <w:szCs w:val="21"/>
        </w:rPr>
        <w:t>1、投标人可按项目的实际需要提供本表格。</w:t>
      </w:r>
    </w:p>
    <w:p>
      <w:pPr>
        <w:pStyle w:val="23"/>
        <w:ind w:firstLine="0" w:firstLineChars="0"/>
        <w:rPr>
          <w:rFonts w:hint="eastAsia" w:ascii="宋体" w:hAnsi="宋体" w:eastAsia="宋体"/>
          <w:color w:val="auto"/>
          <w:sz w:val="21"/>
          <w:szCs w:val="21"/>
        </w:rPr>
      </w:pPr>
      <w:r>
        <w:rPr>
          <w:rFonts w:hint="eastAsia" w:ascii="宋体" w:hAnsi="宋体" w:eastAsia="宋体"/>
          <w:color w:val="auto"/>
          <w:sz w:val="21"/>
          <w:szCs w:val="21"/>
        </w:rPr>
        <w:t>2、该表格为参考格式，投标人可按实际情况自行制订。</w:t>
      </w:r>
    </w:p>
    <w:p>
      <w:pPr>
        <w:pStyle w:val="23"/>
        <w:ind w:firstLine="0" w:firstLineChars="0"/>
        <w:rPr>
          <w:rFonts w:ascii="宋体" w:hAnsi="宋体" w:eastAsia="宋体"/>
          <w:color w:val="auto"/>
          <w:sz w:val="21"/>
          <w:szCs w:val="21"/>
        </w:rPr>
      </w:pPr>
      <w:r>
        <w:rPr>
          <w:rFonts w:hint="eastAsia" w:ascii="宋体" w:hAnsi="宋体" w:eastAsia="宋体"/>
          <w:color w:val="auto"/>
          <w:sz w:val="21"/>
          <w:szCs w:val="21"/>
        </w:rPr>
        <w:t>3、如本项目不涉及此表内容，则无需提供此表。</w:t>
      </w:r>
      <w:r>
        <w:rPr>
          <w:rFonts w:hint="eastAsia" w:ascii="宋体" w:hAnsi="宋体" w:eastAsia="宋体"/>
          <w:color w:val="auto"/>
          <w:sz w:val="21"/>
          <w:szCs w:val="21"/>
        </w:rPr>
        <w:br w:type="page"/>
      </w:r>
    </w:p>
    <w:p>
      <w:pPr>
        <w:pStyle w:val="5"/>
        <w:widowControl w:val="0"/>
        <w:overflowPunct w:val="0"/>
        <w:spacing w:before="0" w:after="0" w:line="240" w:lineRule="auto"/>
        <w:rPr>
          <w:rFonts w:ascii="楷体_GB2312" w:eastAsia="楷体_GB2312"/>
          <w:color w:val="auto"/>
          <w:sz w:val="24"/>
        </w:rPr>
      </w:pPr>
      <w:bookmarkStart w:id="155" w:name="_Toc10094"/>
      <w:r>
        <w:rPr>
          <w:rFonts w:hint="eastAsia" w:ascii="宋体" w:hAnsi="宋体" w:eastAsia="宋体"/>
          <w:color w:val="auto"/>
          <w:sz w:val="21"/>
          <w:szCs w:val="21"/>
        </w:rPr>
        <w:t>附件17.在经营活动中没有重大违法记录的书面声明格式</w:t>
      </w:r>
      <w:bookmarkEnd w:id="155"/>
    </w:p>
    <w:p>
      <w:pPr>
        <w:rPr>
          <w:color w:val="auto"/>
        </w:rPr>
      </w:pPr>
    </w:p>
    <w:p>
      <w:pPr>
        <w:jc w:val="center"/>
        <w:rPr>
          <w:rFonts w:ascii="黑体" w:eastAsia="黑体"/>
          <w:color w:val="auto"/>
          <w:sz w:val="28"/>
          <w:szCs w:val="28"/>
        </w:rPr>
      </w:pPr>
      <w:r>
        <w:rPr>
          <w:rFonts w:hint="eastAsia" w:ascii="黑体" w:eastAsia="黑体"/>
          <w:color w:val="auto"/>
          <w:sz w:val="28"/>
          <w:szCs w:val="28"/>
        </w:rPr>
        <w:t>投标人在参与政府采购活动前三年未有重大违法记录、没有不良信用记录的声明函</w:t>
      </w:r>
    </w:p>
    <w:p>
      <w:pPr>
        <w:spacing w:after="0" w:line="360" w:lineRule="auto"/>
        <w:ind w:firstLine="420" w:firstLineChars="200"/>
        <w:rPr>
          <w:rFonts w:ascii="宋体" w:hAnsi="宋体" w:eastAsia="宋体" w:cs="宋体"/>
          <w:color w:val="auto"/>
          <w:sz w:val="21"/>
          <w:szCs w:val="21"/>
        </w:rPr>
      </w:pP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三方诚信招标有限公司东莞分公司：</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我公司郑重承诺：在参加“</w:t>
      </w:r>
      <w:r>
        <w:rPr>
          <w:rFonts w:hint="eastAsia" w:ascii="宋体" w:hAnsi="宋体" w:eastAsia="宋体" w:cs="宋体"/>
          <w:color w:val="auto"/>
          <w:sz w:val="21"/>
          <w:szCs w:val="21"/>
          <w:u w:val="single"/>
        </w:rPr>
        <w:t xml:space="preserve">       （采购项目名称）</w:t>
      </w:r>
      <w:r>
        <w:rPr>
          <w:rFonts w:hint="eastAsia" w:ascii="宋体" w:hAnsi="宋体" w:eastAsia="宋体" w:cs="宋体"/>
          <w:color w:val="auto"/>
          <w:sz w:val="21"/>
          <w:szCs w:val="21"/>
        </w:rPr>
        <w:t>” （项目编号: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rPr>
      </w:pP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投标人名称（盖章）：</w:t>
      </w: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日期：</w:t>
      </w:r>
    </w:p>
    <w:p>
      <w:pPr>
        <w:adjustRightInd/>
        <w:snapToGrid/>
        <w:spacing w:line="276" w:lineRule="auto"/>
        <w:rPr>
          <w:rFonts w:ascii="楷体_GB2312" w:eastAsia="楷体_GB2312" w:hAnsiTheme="majorHAnsi" w:cstheme="majorBidi"/>
          <w:b/>
          <w:bCs/>
          <w:color w:val="auto"/>
          <w:sz w:val="24"/>
          <w:szCs w:val="28"/>
        </w:rPr>
      </w:pPr>
      <w:bookmarkStart w:id="156" w:name="_Toc417907703"/>
      <w:r>
        <w:rPr>
          <w:rFonts w:ascii="楷体_GB2312" w:eastAsia="楷体_GB2312"/>
          <w:color w:val="auto"/>
          <w:sz w:val="24"/>
        </w:rPr>
        <w:br w:type="page"/>
      </w:r>
    </w:p>
    <w:p>
      <w:pPr>
        <w:pStyle w:val="5"/>
        <w:widowControl w:val="0"/>
        <w:overflowPunct w:val="0"/>
        <w:spacing w:before="0" w:after="0" w:line="240" w:lineRule="auto"/>
        <w:rPr>
          <w:color w:val="auto"/>
        </w:rPr>
      </w:pPr>
      <w:bookmarkStart w:id="157" w:name="_Toc21223"/>
      <w:r>
        <w:rPr>
          <w:rFonts w:hint="eastAsia" w:ascii="宋体" w:hAnsi="宋体" w:eastAsia="宋体"/>
          <w:color w:val="auto"/>
          <w:sz w:val="21"/>
          <w:szCs w:val="21"/>
        </w:rPr>
        <w:t>附件18. 中小企业声明函（投标人为中小企业时适用）</w:t>
      </w:r>
      <w:bookmarkEnd w:id="156"/>
      <w:bookmarkEnd w:id="157"/>
    </w:p>
    <w:p>
      <w:pPr>
        <w:jc w:val="center"/>
        <w:rPr>
          <w:rFonts w:ascii="微软雅黑" w:hAnsi="微软雅黑" w:cs="微软雅黑"/>
          <w:b/>
          <w:color w:val="auto"/>
          <w:sz w:val="28"/>
          <w:szCs w:val="28"/>
        </w:rPr>
      </w:pPr>
    </w:p>
    <w:p>
      <w:pPr>
        <w:jc w:val="center"/>
        <w:rPr>
          <w:rFonts w:ascii="黑体" w:eastAsia="黑体"/>
          <w:color w:val="auto"/>
          <w:sz w:val="28"/>
          <w:szCs w:val="28"/>
        </w:rPr>
      </w:pPr>
      <w:r>
        <w:rPr>
          <w:rFonts w:hint="eastAsia" w:ascii="黑体" w:eastAsia="黑体"/>
          <w:color w:val="auto"/>
          <w:sz w:val="28"/>
          <w:szCs w:val="28"/>
        </w:rPr>
        <w:t>中小企业声明函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本公司郑重声明，根据《政府采购促进中小企业发展暂行办法》（财库[2011]181号）的规定，本公司为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企业。即，本公司同时满足以下条件：</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2、本公司参加</w:t>
      </w:r>
      <w:r>
        <w:rPr>
          <w:rFonts w:hint="eastAsia" w:ascii="宋体" w:hAnsi="宋体" w:eastAsia="宋体"/>
          <w:color w:val="auto"/>
          <w:sz w:val="21"/>
          <w:szCs w:val="21"/>
          <w:u w:val="single"/>
        </w:rPr>
        <w:t>　　（采购人）　　</w:t>
      </w:r>
      <w:r>
        <w:rPr>
          <w:rFonts w:hint="eastAsia" w:ascii="宋体" w:hAnsi="宋体" w:eastAsia="宋体"/>
          <w:color w:val="auto"/>
          <w:sz w:val="21"/>
          <w:szCs w:val="21"/>
        </w:rPr>
        <w:t>的</w:t>
      </w:r>
      <w:r>
        <w:rPr>
          <w:rFonts w:hint="eastAsia" w:ascii="宋体" w:hAnsi="宋体" w:eastAsia="宋体"/>
          <w:color w:val="auto"/>
          <w:sz w:val="21"/>
          <w:szCs w:val="21"/>
          <w:u w:val="single"/>
        </w:rPr>
        <w:t>　　（采购项目）　　</w:t>
      </w:r>
      <w:r>
        <w:rPr>
          <w:rFonts w:hint="eastAsia" w:ascii="宋体" w:hAnsi="宋体" w:eastAsia="宋体"/>
          <w:color w:val="auto"/>
          <w:sz w:val="21"/>
          <w:szCs w:val="21"/>
        </w:rPr>
        <w:t>采购活动提供本企业制造的货物，由本企业承担工程、提供服务，或者提供其他</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企业制造的货物。本条所称货物不包括使用大型企业注册商标的货物。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本公司对上述声明的真实性负责。如有虚假，将依法承担相应责任。</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投标人名称（加盖公章）：</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p>
    <w:p>
      <w:pPr>
        <w:rPr>
          <w:rFonts w:ascii="宋体" w:hAnsi="宋体" w:eastAsia="宋体"/>
          <w:color w:val="auto"/>
          <w:sz w:val="21"/>
          <w:szCs w:val="21"/>
        </w:rPr>
      </w:pPr>
      <w:r>
        <w:rPr>
          <w:rFonts w:hint="eastAsia" w:ascii="宋体" w:hAnsi="宋体" w:eastAsia="宋体"/>
          <w:color w:val="auto"/>
          <w:sz w:val="21"/>
          <w:szCs w:val="21"/>
        </w:rPr>
        <w:t>注：</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auto"/>
          <w:sz w:val="21"/>
          <w:szCs w:val="21"/>
        </w:rPr>
      </w:pPr>
      <w:r>
        <w:rPr>
          <w:rFonts w:hint="eastAsia" w:ascii="宋体" w:hAnsi="宋体" w:eastAsia="宋体"/>
          <w:b/>
          <w:bCs/>
          <w:color w:val="auto"/>
          <w:sz w:val="21"/>
          <w:szCs w:val="21"/>
        </w:rPr>
        <w:t>2、若投标人不属于规定的中小企业范围，或提供的产品不是中小企业制造的，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spacing w:after="0" w:line="480" w:lineRule="auto"/>
        <w:ind w:firstLine="420" w:firstLineChars="200"/>
        <w:rPr>
          <w:rFonts w:ascii="楷体_GB2312" w:eastAsia="楷体_GB2312"/>
          <w:color w:val="auto"/>
          <w:sz w:val="24"/>
        </w:rPr>
      </w:pPr>
      <w:r>
        <w:rPr>
          <w:rFonts w:hint="eastAsia" w:ascii="宋体" w:hAnsi="宋体" w:eastAsia="宋体"/>
          <w:color w:val="auto"/>
          <w:sz w:val="21"/>
          <w:szCs w:val="21"/>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rPr>
          <w:rFonts w:ascii="楷体_GB2312" w:eastAsia="楷体_GB2312"/>
          <w:color w:val="auto"/>
          <w:sz w:val="24"/>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5"/>
        <w:widowControl w:val="0"/>
        <w:overflowPunct w:val="0"/>
        <w:spacing w:before="0" w:after="0" w:line="240" w:lineRule="auto"/>
        <w:rPr>
          <w:rFonts w:ascii="楷体_GB2312" w:eastAsia="楷体_GB2312"/>
          <w:color w:val="auto"/>
          <w:sz w:val="24"/>
        </w:rPr>
      </w:pPr>
      <w:bookmarkStart w:id="158" w:name="_Toc28081"/>
      <w:r>
        <w:rPr>
          <w:rFonts w:hint="eastAsia" w:ascii="宋体" w:hAnsi="宋体" w:eastAsia="宋体"/>
          <w:color w:val="auto"/>
          <w:sz w:val="21"/>
          <w:szCs w:val="21"/>
        </w:rPr>
        <w:t>附件19.《残疾人福利性单位声明函》（残疾人福利性单位适用）</w:t>
      </w:r>
      <w:bookmarkEnd w:id="158"/>
    </w:p>
    <w:p>
      <w:pPr>
        <w:jc w:val="center"/>
        <w:rPr>
          <w:color w:val="auto"/>
        </w:rPr>
      </w:pPr>
    </w:p>
    <w:p>
      <w:pPr>
        <w:jc w:val="center"/>
        <w:rPr>
          <w:rFonts w:ascii="黑体" w:eastAsia="黑体"/>
          <w:color w:val="auto"/>
          <w:sz w:val="28"/>
          <w:szCs w:val="28"/>
        </w:rPr>
      </w:pPr>
      <w:r>
        <w:rPr>
          <w:rFonts w:hint="eastAsia" w:ascii="黑体" w:eastAsia="黑体"/>
          <w:color w:val="auto"/>
          <w:sz w:val="28"/>
          <w:szCs w:val="28"/>
        </w:rPr>
        <w:t>残疾人福利性单位声明函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本单位对上述声明的真实性负责。如有虚假，将依法承担相应责任。</w:t>
      </w:r>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单位名称（盖章）：</w:t>
      </w:r>
      <w:bookmarkStart w:id="159" w:name="_Toc510171693"/>
      <w:bookmarkStart w:id="160" w:name="_Toc22970"/>
      <w:bookmarkStart w:id="161" w:name="_Toc20910"/>
      <w:bookmarkStart w:id="162" w:name="_Toc508898066"/>
      <w:bookmarkStart w:id="163" w:name="_Toc508958703"/>
      <w:bookmarkStart w:id="164" w:name="_Toc508960153"/>
      <w:bookmarkStart w:id="165" w:name="_Toc509844825"/>
      <w:bookmarkStart w:id="166" w:name="_Toc509479530"/>
      <w:bookmarkStart w:id="167" w:name="_Toc17761"/>
      <w:bookmarkStart w:id="168" w:name="_Toc509927455"/>
      <w:bookmarkStart w:id="169" w:name="_Toc30277"/>
      <w:bookmarkStart w:id="170" w:name="_Toc30247"/>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bookmarkEnd w:id="159"/>
      <w:bookmarkEnd w:id="160"/>
      <w:bookmarkEnd w:id="161"/>
      <w:bookmarkEnd w:id="162"/>
      <w:bookmarkEnd w:id="163"/>
      <w:bookmarkEnd w:id="164"/>
      <w:bookmarkEnd w:id="165"/>
      <w:bookmarkEnd w:id="166"/>
      <w:bookmarkEnd w:id="167"/>
      <w:bookmarkEnd w:id="168"/>
      <w:bookmarkEnd w:id="169"/>
      <w:bookmarkEnd w:id="170"/>
    </w:p>
    <w:p>
      <w:pPr>
        <w:pStyle w:val="2"/>
        <w:rPr>
          <w:color w:val="auto"/>
        </w:rPr>
      </w:pPr>
    </w:p>
    <w:p>
      <w:pPr>
        <w:spacing w:after="0" w:line="480" w:lineRule="auto"/>
        <w:ind w:firstLine="420" w:firstLineChars="200"/>
        <w:rPr>
          <w:rFonts w:ascii="宋体" w:hAnsi="宋体" w:eastAsia="宋体"/>
          <w:color w:val="auto"/>
          <w:sz w:val="21"/>
          <w:szCs w:val="21"/>
        </w:rPr>
      </w:pPr>
      <w:bookmarkStart w:id="171" w:name="_Toc510171694"/>
      <w:bookmarkStart w:id="172" w:name="_Toc26216"/>
      <w:bookmarkStart w:id="173" w:name="_Toc509844826"/>
      <w:bookmarkStart w:id="174" w:name="_Toc21053"/>
      <w:bookmarkStart w:id="175" w:name="_Toc509927456"/>
      <w:bookmarkStart w:id="176" w:name="_Toc508958704"/>
      <w:bookmarkStart w:id="177" w:name="_Toc508960154"/>
      <w:bookmarkStart w:id="178" w:name="_Toc509479531"/>
      <w:bookmarkStart w:id="179" w:name="_Toc5447"/>
      <w:bookmarkStart w:id="180" w:name="_Toc28527"/>
      <w:bookmarkStart w:id="181" w:name="_Toc31520"/>
      <w:bookmarkStart w:id="182" w:name="_Toc508898067"/>
      <w:r>
        <w:rPr>
          <w:rFonts w:hint="eastAsia" w:ascii="宋体" w:hAnsi="宋体" w:eastAsia="宋体"/>
          <w:color w:val="auto"/>
          <w:sz w:val="21"/>
          <w:szCs w:val="21"/>
        </w:rPr>
        <w:t>注：（1）符合《财政部 民政部 中国残疾人联合会关于促进残疾人就业政府采购政策的通知》（财库〔2017〕 141号）规定条件的残疾人福利性单位应当提供《残疾人福利性单位声明函》。</w:t>
      </w:r>
      <w:bookmarkEnd w:id="171"/>
      <w:bookmarkEnd w:id="172"/>
      <w:bookmarkEnd w:id="173"/>
      <w:bookmarkEnd w:id="174"/>
      <w:bookmarkEnd w:id="175"/>
      <w:bookmarkEnd w:id="176"/>
      <w:bookmarkEnd w:id="177"/>
      <w:bookmarkEnd w:id="178"/>
      <w:bookmarkEnd w:id="179"/>
      <w:bookmarkEnd w:id="180"/>
      <w:bookmarkEnd w:id="181"/>
      <w:bookmarkEnd w:id="182"/>
    </w:p>
    <w:p>
      <w:pPr>
        <w:spacing w:after="0" w:line="480" w:lineRule="auto"/>
        <w:ind w:firstLine="420" w:firstLineChars="200"/>
        <w:rPr>
          <w:rFonts w:ascii="宋体" w:hAnsi="宋体" w:eastAsia="宋体"/>
          <w:color w:val="auto"/>
          <w:sz w:val="21"/>
          <w:szCs w:val="21"/>
        </w:rPr>
      </w:pPr>
      <w:bookmarkStart w:id="183" w:name="_Toc509844827"/>
      <w:bookmarkStart w:id="184" w:name="_Toc508958705"/>
      <w:bookmarkStart w:id="185" w:name="_Toc28126"/>
      <w:bookmarkStart w:id="186" w:name="_Toc510171695"/>
      <w:bookmarkStart w:id="187" w:name="_Toc509479532"/>
      <w:bookmarkStart w:id="188" w:name="_Toc508898068"/>
      <w:bookmarkStart w:id="189" w:name="_Toc509927457"/>
      <w:bookmarkStart w:id="190" w:name="_Toc24848"/>
      <w:bookmarkStart w:id="191" w:name="_Toc14653"/>
      <w:bookmarkStart w:id="192" w:name="_Toc9148"/>
      <w:bookmarkStart w:id="193" w:name="_Toc28626"/>
      <w:bookmarkStart w:id="194" w:name="_Toc508960155"/>
      <w:r>
        <w:rPr>
          <w:rFonts w:hint="eastAsia" w:ascii="宋体" w:hAnsi="宋体" w:eastAsia="宋体"/>
          <w:color w:val="auto"/>
          <w:sz w:val="21"/>
          <w:szCs w:val="21"/>
        </w:rPr>
        <w:t>（2）中标人为残疾人福利性单位的，采购代理机构将随中标结果同时公告其《残疾人福利性单位声明函》，接受社会监督。</w:t>
      </w:r>
      <w:bookmarkEnd w:id="183"/>
      <w:bookmarkEnd w:id="184"/>
      <w:bookmarkEnd w:id="185"/>
      <w:bookmarkEnd w:id="186"/>
      <w:bookmarkEnd w:id="187"/>
      <w:bookmarkEnd w:id="188"/>
      <w:bookmarkEnd w:id="189"/>
      <w:bookmarkEnd w:id="190"/>
      <w:bookmarkEnd w:id="191"/>
      <w:bookmarkEnd w:id="192"/>
      <w:bookmarkEnd w:id="193"/>
      <w:bookmarkEnd w:id="194"/>
    </w:p>
    <w:p>
      <w:pPr>
        <w:spacing w:after="0" w:line="480" w:lineRule="auto"/>
        <w:ind w:firstLine="420" w:firstLineChars="200"/>
        <w:rPr>
          <w:rFonts w:ascii="宋体" w:hAnsi="宋体" w:eastAsia="宋体"/>
          <w:color w:val="auto"/>
          <w:sz w:val="21"/>
          <w:szCs w:val="21"/>
        </w:rPr>
      </w:pPr>
      <w:bookmarkStart w:id="195" w:name="_Toc28686"/>
      <w:bookmarkStart w:id="196" w:name="_Toc9837"/>
      <w:bookmarkStart w:id="197" w:name="_Toc508958706"/>
      <w:bookmarkStart w:id="198" w:name="_Toc510171696"/>
      <w:bookmarkStart w:id="199" w:name="_Toc508898069"/>
      <w:bookmarkStart w:id="200" w:name="_Toc28044"/>
      <w:bookmarkStart w:id="201" w:name="_Toc509927458"/>
      <w:bookmarkStart w:id="202" w:name="_Toc509844828"/>
      <w:bookmarkStart w:id="203" w:name="_Toc7858"/>
      <w:bookmarkStart w:id="204" w:name="_Toc22981"/>
      <w:bookmarkStart w:id="205" w:name="_Toc508960156"/>
      <w:bookmarkStart w:id="206" w:name="_Toc509479533"/>
      <w:r>
        <w:rPr>
          <w:rFonts w:hint="eastAsia" w:ascii="宋体" w:hAnsi="宋体" w:eastAsia="宋体"/>
          <w:color w:val="auto"/>
          <w:sz w:val="21"/>
          <w:szCs w:val="21"/>
        </w:rPr>
        <w:t>（3）投标人提供的《残疾人福利性单位声明函》与事实不符的，依照《政府采购法》第七十七条第一款的规定追究法律责任。</w:t>
      </w:r>
      <w:bookmarkEnd w:id="195"/>
      <w:bookmarkEnd w:id="196"/>
      <w:bookmarkEnd w:id="197"/>
      <w:bookmarkEnd w:id="198"/>
      <w:bookmarkEnd w:id="199"/>
      <w:bookmarkEnd w:id="200"/>
      <w:bookmarkEnd w:id="201"/>
      <w:bookmarkEnd w:id="202"/>
      <w:bookmarkEnd w:id="203"/>
      <w:bookmarkEnd w:id="204"/>
      <w:bookmarkEnd w:id="205"/>
      <w:bookmarkEnd w:id="206"/>
    </w:p>
    <w:p>
      <w:pPr>
        <w:spacing w:after="0" w:line="480" w:lineRule="auto"/>
        <w:ind w:firstLine="420" w:firstLineChars="200"/>
        <w:rPr>
          <w:rFonts w:hint="eastAsia" w:ascii="宋体" w:hAnsi="宋体" w:eastAsia="宋体"/>
          <w:color w:val="auto"/>
          <w:sz w:val="21"/>
          <w:szCs w:val="21"/>
        </w:rPr>
      </w:pPr>
      <w:bookmarkStart w:id="207" w:name="_Toc18843"/>
      <w:bookmarkStart w:id="208" w:name="_Toc509927459"/>
      <w:bookmarkStart w:id="209" w:name="_Toc5289"/>
      <w:bookmarkStart w:id="210" w:name="_Toc508898070"/>
      <w:bookmarkStart w:id="211" w:name="_Toc509844829"/>
      <w:bookmarkStart w:id="212" w:name="_Toc510171697"/>
      <w:bookmarkStart w:id="213" w:name="_Toc509479534"/>
      <w:bookmarkStart w:id="214" w:name="_Toc508960157"/>
      <w:bookmarkStart w:id="215" w:name="_Toc508958707"/>
      <w:r>
        <w:rPr>
          <w:rFonts w:hint="eastAsia" w:ascii="宋体" w:hAnsi="宋体" w:eastAsia="宋体"/>
          <w:color w:val="auto"/>
          <w:sz w:val="21"/>
          <w:szCs w:val="21"/>
        </w:rPr>
        <w:t>（4）残疾人福利性单位视同小型、微型企业，享受评审中价格扣除。残疾人福利性单位属于小型、微型企业的，不重复享受政策。</w:t>
      </w:r>
      <w:bookmarkEnd w:id="207"/>
      <w:bookmarkEnd w:id="208"/>
      <w:bookmarkEnd w:id="209"/>
      <w:bookmarkEnd w:id="210"/>
      <w:bookmarkEnd w:id="211"/>
      <w:bookmarkEnd w:id="212"/>
      <w:bookmarkEnd w:id="213"/>
      <w:bookmarkEnd w:id="214"/>
      <w:bookmarkEnd w:id="215"/>
    </w:p>
    <w:p>
      <w:pPr>
        <w:spacing w:after="0" w:line="480" w:lineRule="auto"/>
        <w:ind w:firstLine="422" w:firstLineChars="200"/>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w:t>
      </w:r>
      <w:r>
        <w:rPr>
          <w:rFonts w:hint="eastAsia" w:ascii="宋体" w:hAnsi="宋体" w:eastAsia="宋体"/>
          <w:b/>
          <w:bCs/>
          <w:color w:val="auto"/>
          <w:sz w:val="21"/>
          <w:szCs w:val="21"/>
          <w:lang w:val="en-US" w:eastAsia="zh-CN"/>
        </w:rPr>
        <w:t>5</w:t>
      </w:r>
      <w:r>
        <w:rPr>
          <w:rFonts w:hint="eastAsia" w:ascii="宋体" w:hAnsi="宋体" w:eastAsia="宋体"/>
          <w:b/>
          <w:bCs/>
          <w:color w:val="auto"/>
          <w:sz w:val="21"/>
          <w:szCs w:val="21"/>
          <w:lang w:eastAsia="zh-CN"/>
        </w:rPr>
        <w:t>）</w:t>
      </w:r>
      <w:r>
        <w:rPr>
          <w:rFonts w:hint="eastAsia" w:ascii="宋体" w:hAnsi="宋体" w:eastAsia="宋体"/>
          <w:b/>
          <w:bCs/>
          <w:color w:val="auto"/>
          <w:sz w:val="21"/>
          <w:szCs w:val="21"/>
        </w:rPr>
        <w:t>若投标人不属于规定的残疾人福利性单位，或提供的产品不是</w:t>
      </w:r>
      <w:r>
        <w:rPr>
          <w:rFonts w:hint="eastAsia" w:ascii="宋体" w:hAnsi="宋体" w:eastAsia="宋体"/>
          <w:b/>
          <w:bCs/>
          <w:color w:val="auto"/>
          <w:sz w:val="21"/>
          <w:szCs w:val="21"/>
          <w:lang w:eastAsia="zh-CN"/>
        </w:rPr>
        <w:t>残疾人福利单位</w:t>
      </w:r>
      <w:r>
        <w:rPr>
          <w:rFonts w:hint="eastAsia" w:ascii="宋体" w:hAnsi="宋体" w:eastAsia="宋体"/>
          <w:b/>
          <w:bCs/>
          <w:color w:val="auto"/>
          <w:sz w:val="21"/>
          <w:szCs w:val="21"/>
        </w:rPr>
        <w:t>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adjustRightInd/>
        <w:snapToGrid/>
        <w:spacing w:line="276" w:lineRule="auto"/>
        <w:rPr>
          <w:rFonts w:ascii="宋体" w:hAnsi="宋体" w:eastAsia="宋体"/>
          <w:bCs/>
          <w:color w:val="auto"/>
          <w:sz w:val="21"/>
          <w:szCs w:val="21"/>
        </w:rPr>
      </w:pPr>
      <w:r>
        <w:rPr>
          <w:rFonts w:hint="eastAsia" w:ascii="宋体" w:hAnsi="宋体" w:eastAsia="宋体"/>
          <w:bCs/>
          <w:color w:val="auto"/>
          <w:sz w:val="21"/>
          <w:szCs w:val="21"/>
        </w:rPr>
        <w:br w:type="page"/>
      </w:r>
    </w:p>
    <w:p>
      <w:pPr>
        <w:pStyle w:val="5"/>
        <w:widowControl w:val="0"/>
        <w:overflowPunct w:val="0"/>
        <w:spacing w:before="0" w:after="0" w:line="240" w:lineRule="auto"/>
        <w:rPr>
          <w:color w:val="auto"/>
        </w:rPr>
      </w:pPr>
      <w:bookmarkStart w:id="216" w:name="_Toc25634"/>
      <w:r>
        <w:rPr>
          <w:rFonts w:hint="eastAsia" w:ascii="宋体" w:hAnsi="宋体" w:eastAsia="宋体"/>
          <w:color w:val="auto"/>
          <w:sz w:val="21"/>
          <w:szCs w:val="21"/>
        </w:rPr>
        <w:t>附件20. 投标保证金汇入情况说明格式</w:t>
      </w:r>
      <w:bookmarkEnd w:id="216"/>
    </w:p>
    <w:p>
      <w:pPr>
        <w:rPr>
          <w:color w:val="auto"/>
        </w:rPr>
      </w:pPr>
    </w:p>
    <w:p>
      <w:pPr>
        <w:jc w:val="center"/>
        <w:rPr>
          <w:rFonts w:ascii="黑体" w:eastAsia="黑体"/>
          <w:color w:val="auto"/>
          <w:sz w:val="28"/>
          <w:szCs w:val="28"/>
        </w:rPr>
      </w:pPr>
      <w:r>
        <w:rPr>
          <w:rFonts w:hint="eastAsia" w:ascii="黑体" w:eastAsia="黑体"/>
          <w:color w:val="auto"/>
          <w:sz w:val="28"/>
          <w:szCs w:val="28"/>
        </w:rPr>
        <w:t>投标保证金汇入情况说明</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本单位已按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项目</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）的招标文件要求，于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日前以</w:t>
      </w:r>
      <w:r>
        <w:rPr>
          <w:rFonts w:hint="eastAsia" w:ascii="宋体" w:hAnsi="宋体" w:eastAsia="宋体"/>
          <w:color w:val="auto"/>
          <w:sz w:val="21"/>
          <w:szCs w:val="21"/>
          <w:u w:val="single"/>
        </w:rPr>
        <w:t xml:space="preserve">           （付款形式）</w:t>
      </w:r>
      <w:r>
        <w:rPr>
          <w:rFonts w:hint="eastAsia" w:ascii="宋体" w:hAnsi="宋体" w:eastAsia="宋体"/>
          <w:color w:val="auto"/>
          <w:sz w:val="21"/>
          <w:szCs w:val="21"/>
        </w:rPr>
        <w:t>方式汇入指定帐户（帐户名称：</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，帐号：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,开户银行：</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本单位投标保证金的汇款情况：（详见附件－投标保证金进帐单）</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汇出时间：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汇款金额：（大写）人民币</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元（小写：￥</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汇款帐户名称：</w:t>
      </w:r>
      <w:r>
        <w:rPr>
          <w:rFonts w:hint="eastAsia" w:ascii="宋体" w:hAnsi="宋体" w:eastAsia="宋体"/>
          <w:color w:val="auto"/>
          <w:sz w:val="21"/>
          <w:szCs w:val="21"/>
          <w:u w:val="single"/>
        </w:rPr>
        <w:t xml:space="preserve">  （必须是投标时使用的帐户名）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帐        号：</w:t>
      </w:r>
      <w:r>
        <w:rPr>
          <w:rFonts w:hint="eastAsia" w:ascii="宋体" w:hAnsi="宋体" w:eastAsia="宋体"/>
          <w:color w:val="auto"/>
          <w:sz w:val="21"/>
          <w:szCs w:val="21"/>
          <w:u w:val="single"/>
        </w:rPr>
        <w:t xml:space="preserve">  （必须是投标时使用的帐号）     </w:t>
      </w:r>
    </w:p>
    <w:p>
      <w:pPr>
        <w:spacing w:after="0" w:line="480" w:lineRule="auto"/>
        <w:ind w:firstLine="420" w:firstLineChars="200"/>
        <w:rPr>
          <w:rFonts w:ascii="宋体" w:hAnsi="宋体" w:eastAsia="宋体"/>
          <w:color w:val="auto"/>
          <w:sz w:val="21"/>
          <w:szCs w:val="21"/>
          <w:u w:val="single"/>
        </w:rPr>
      </w:pPr>
      <w:r>
        <w:rPr>
          <w:rFonts w:hint="eastAsia" w:ascii="宋体" w:hAnsi="宋体" w:eastAsia="宋体"/>
          <w:color w:val="auto"/>
          <w:sz w:val="21"/>
          <w:szCs w:val="21"/>
        </w:rPr>
        <w:t>开 户  银 行：</w:t>
      </w:r>
      <w:r>
        <w:rPr>
          <w:rFonts w:hint="eastAsia" w:ascii="宋体" w:hAnsi="宋体" w:eastAsia="宋体"/>
          <w:color w:val="auto"/>
          <w:sz w:val="21"/>
          <w:szCs w:val="21"/>
          <w:u w:val="single"/>
        </w:rPr>
        <w:t xml:space="preserve">  （      银行   分行  支行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投标保证金退回时，请按上述资料退回。</w:t>
      </w:r>
    </w:p>
    <w:p>
      <w:pPr>
        <w:spacing w:after="0" w:line="480" w:lineRule="auto"/>
        <w:ind w:right="884" w:rightChars="402"/>
        <w:jc w:val="right"/>
        <w:rPr>
          <w:rFonts w:ascii="宋体" w:hAnsi="宋体" w:eastAsia="宋体"/>
          <w:color w:val="auto"/>
          <w:sz w:val="21"/>
          <w:szCs w:val="21"/>
        </w:rPr>
      </w:pPr>
      <w:r>
        <w:rPr>
          <w:rFonts w:hint="eastAsia" w:ascii="宋体" w:hAnsi="宋体" w:eastAsia="宋体"/>
          <w:color w:val="auto"/>
          <w:sz w:val="21"/>
          <w:szCs w:val="21"/>
        </w:rPr>
        <w:t>（单位公章）</w:t>
      </w:r>
    </w:p>
    <w:p>
      <w:pPr>
        <w:spacing w:after="0" w:line="480" w:lineRule="auto"/>
        <w:ind w:right="658" w:rightChars="299"/>
        <w:jc w:val="right"/>
        <w:rPr>
          <w:rFonts w:ascii="宋体" w:hAnsi="宋体" w:eastAsia="宋体"/>
          <w:color w:val="auto"/>
          <w:sz w:val="21"/>
          <w:szCs w:val="21"/>
        </w:rPr>
      </w:pPr>
      <w:r>
        <w:rPr>
          <w:rFonts w:hint="eastAsia" w:ascii="宋体" w:hAnsi="宋体" w:eastAsia="宋体"/>
          <w:color w:val="auto"/>
          <w:sz w:val="21"/>
          <w:szCs w:val="21"/>
        </w:rPr>
        <w:t>年 月 日</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单位名称：</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单位地址：</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联系人：</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单位电话：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联系人手机：</w:t>
      </w:r>
      <w:r>
        <w:rPr>
          <w:rFonts w:hint="eastAsia" w:ascii="宋体" w:hAnsi="宋体" w:eastAsia="宋体"/>
          <w:color w:val="auto"/>
          <w:sz w:val="21"/>
          <w:szCs w:val="21"/>
          <w:u w:val="single"/>
        </w:rPr>
        <w:t xml:space="preserve">              </w:t>
      </w:r>
    </w:p>
    <w:p>
      <w:pPr>
        <w:spacing w:after="0"/>
        <w:rPr>
          <w:rFonts w:ascii="宋体" w:hAnsi="宋体" w:eastAsia="宋体"/>
          <w:color w:val="auto"/>
          <w:sz w:val="21"/>
          <w:szCs w:val="21"/>
        </w:rPr>
      </w:pP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br w:type="page"/>
      </w: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附：我方投标保证金汇款凭证</w:t>
      </w:r>
    </w:p>
    <w:tbl>
      <w:tblPr>
        <w:tblStyle w:val="16"/>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复印件，并在骑缝上加盖投标人公章，或是直接把转账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217" w:name="_Toc4363"/>
      <w:r>
        <w:rPr>
          <w:rFonts w:hint="eastAsia" w:ascii="宋体" w:hAnsi="宋体" w:eastAsia="宋体"/>
          <w:color w:val="auto"/>
          <w:sz w:val="21"/>
          <w:szCs w:val="21"/>
        </w:rPr>
        <w:t>附件21.政府采购投标担保函</w:t>
      </w:r>
      <w:bookmarkEnd w:id="217"/>
      <w:r>
        <w:rPr>
          <w:rFonts w:hint="eastAsia" w:ascii="宋体" w:hAnsi="宋体" w:eastAsia="宋体"/>
          <w:color w:val="auto"/>
          <w:sz w:val="21"/>
          <w:szCs w:val="21"/>
        </w:rPr>
        <w:t xml:space="preserve"> </w:t>
      </w:r>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政府采购投标担保函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 编号：</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（采购人或采购代理机构）：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（以下简称“投标人”）拟参加编号为</w:t>
      </w:r>
      <w:r>
        <w:rPr>
          <w:rFonts w:hint="eastAsia" w:ascii="宋体" w:hAnsi="宋体" w:eastAsia="宋体" w:cs="宋体"/>
          <w:color w:val="auto"/>
          <w:sz w:val="21"/>
          <w:szCs w:val="21"/>
          <w:u w:val="single"/>
        </w:rPr>
        <w:t xml:space="preserve">            的</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（一）在投标人出现下列情形之一时，我方承担保证责任：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1．中标后投标人无正当理由不与采购人或者采购代理机构签订《政府采购合同》；</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2．招标文件规定的投标人应当缴纳保证金的其他情形。</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（二）我方承担保证责任的最高金额为人民币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），即本项目的投标保证金金额。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我方的保证期间为：自本保函生效之日起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2．我方在收到索赔通知及相关证明材料后，在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个工作日内进行审查，符合应承担保证责任情形的，我方应按照你方的要求代投标人向你方支付投标保证金。</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2．我方按照本保函向你贵方履行了保证责任后，自我方向你贵方支付款项（支付款项从我方账户划出）之日起，保证责任终止。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3．按照法律法规的规定或出现我方保证责任终止的其它情形的，我方在本保函项下的保证责任亦终止。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1．依照法律规定或你方与投标人的另行约定，全部或者部分免除投标人投标保证金义务时，我方亦免除相应的保证责任。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2．因你方原因致使投标人发生本保函第一条第（一）款约定情形的，我方不承担保证责任。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3．因不可抗力造成投标人发生本保函第一条约定情形的，我方不承担保证责任。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4．你方或其他有权机关对招标文件进行任何澄清或修改，加重我方保证责任的，我方对加重部分不承担保证责任，但该澄清或修改经我方事先书面同意的除外。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jc w:val="right"/>
        <w:rPr>
          <w:rFonts w:ascii="宋体" w:hAnsi="宋体" w:eastAsia="宋体" w:cs="宋体"/>
          <w:color w:val="auto"/>
          <w:sz w:val="21"/>
          <w:szCs w:val="21"/>
        </w:rPr>
      </w:pP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）若投标人不以投标担保函形式提交投标保证金，则无需在投标文件中提供此格式。</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）若投标人以投标担保函形式提交投标保证金，则应将投标担保函原件交予采购代理机构。</w:t>
      </w:r>
    </w:p>
    <w:p>
      <w:pPr>
        <w:spacing w:after="0"/>
        <w:rPr>
          <w:rFonts w:ascii="黑体" w:eastAsia="黑体"/>
          <w:color w:val="auto"/>
          <w:sz w:val="30"/>
          <w:szCs w:val="30"/>
        </w:rPr>
      </w:pPr>
      <w:r>
        <w:rPr>
          <w:rFonts w:hint="eastAsia" w:ascii="宋体" w:hAnsi="宋体" w:eastAsia="宋体"/>
          <w:color w:val="auto"/>
          <w:sz w:val="21"/>
          <w:szCs w:val="21"/>
          <w:lang w:eastAsia="zh-CN"/>
        </w:rPr>
        <w:br w:type="page"/>
      </w:r>
      <w:bookmarkStart w:id="218" w:name="_Toc27534"/>
      <w:r>
        <w:rPr>
          <w:rStyle w:val="24"/>
          <w:rFonts w:hint="eastAsia" w:ascii="宋体" w:hAnsi="宋体" w:eastAsia="宋体" w:cs="宋体"/>
          <w:color w:val="auto"/>
          <w:sz w:val="21"/>
          <w:szCs w:val="21"/>
        </w:rPr>
        <w:t>附件22.政府采购履约担保函</w:t>
      </w:r>
      <w:bookmarkEnd w:id="218"/>
    </w:p>
    <w:p>
      <w:pPr>
        <w:jc w:val="center"/>
        <w:rPr>
          <w:rFonts w:ascii="黑体" w:eastAsia="黑体"/>
          <w:color w:val="auto"/>
          <w:sz w:val="28"/>
          <w:szCs w:val="28"/>
        </w:rPr>
      </w:pPr>
      <w:r>
        <w:rPr>
          <w:rFonts w:hint="eastAsia" w:ascii="黑体" w:eastAsia="黑体"/>
          <w:color w:val="auto"/>
          <w:sz w:val="28"/>
          <w:szCs w:val="28"/>
        </w:rPr>
        <w:t>政府采购履约担保函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编号：  </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鉴于你方与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（以下简称供应商）于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日签定编号为   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政府采购合同》（以下简称主合同），且依据该合同的约定，供应商应在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日前向你方交纳履约保证金，且可以履约担保函的形式交纳履约保证金。应供应商的申请，我方以保证的方式向你方提供如下履约保证金担保：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（一）在供应商出现下列情形之一时，我方承担保证责任：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1．将中标项目转让给他人，或者在投标文件中未说明，且未经采购招标机构人同意，将中标项目分包给他人的；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2．主合同约定的应当缴纳履约保证金的情形: </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（1）未按主合同约定的质量、数量和期限供应货物/提供服务/完成工程的；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after="0" w:line="480" w:lineRule="auto"/>
        <w:ind w:right="-1291" w:rightChars="-587"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（二）我方的保证范围是主合同约定的合同价款总额</w:t>
      </w:r>
      <w:r>
        <w:rPr>
          <w:rFonts w:hint="eastAsia" w:ascii="宋体" w:hAnsi="宋体" w:eastAsia="宋体" w:cs="宋体"/>
          <w:color w:val="auto"/>
          <w:sz w:val="21"/>
          <w:szCs w:val="21"/>
          <w:u w:val="single"/>
        </w:rPr>
        <w:t xml:space="preserve">  </w:t>
      </w:r>
    </w:p>
    <w:p>
      <w:pPr>
        <w:spacing w:after="0" w:line="480" w:lineRule="auto"/>
        <w:ind w:right="26" w:rightChars="12"/>
        <w:rPr>
          <w:rFonts w:ascii="宋体" w:hAnsi="宋体" w:eastAsia="宋体" w:cs="宋体"/>
          <w:color w:val="auto"/>
          <w:sz w:val="21"/>
          <w:szCs w:val="21"/>
        </w:rPr>
      </w:pPr>
      <w:r>
        <w:rPr>
          <w:rFonts w:hint="eastAsia" w:ascii="宋体" w:hAnsi="宋体" w:eastAsia="宋体" w:cs="宋体"/>
          <w:color w:val="auto"/>
          <w:sz w:val="21"/>
          <w:szCs w:val="21"/>
        </w:rPr>
        <w:t>%数额为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。（即主合同履约保证金金额）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我方保证的期间为：自本合同生效之日起至供应商按照主合同约定的供货/完工期限届满后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日内。</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如果供应商未按主合同约定向贵方供应货物/提供服务/完成工程的，由我方在保证金额内向你方支付上述款项。</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1．你方要求我方承担保证责任的，应在本保函保证期间内向我方发出书面索赔通知。索赔通知应写明要求索赔的金额，支付款项应到达的帐号。并附有证明供应商违约事实的证明材料。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如果你方与供应商因货物质量问题产生争议，你方还需同时提供</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部门出具的质量检测报告，或经诉讼（仲裁）程序裁决后的裁决书、调解书，本保证人即按照检测结果或裁决书、调解书决定是否承担保证责任。</w:t>
      </w:r>
    </w:p>
    <w:p>
      <w:pPr>
        <w:spacing w:after="0" w:line="480" w:lineRule="auto"/>
        <w:ind w:right="-726" w:rightChars="-330"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2．我方收到你方的书面索赔通知及相应证明材料，在</w:t>
      </w:r>
      <w:r>
        <w:rPr>
          <w:rFonts w:hint="eastAsia" w:ascii="宋体" w:hAnsi="宋体" w:eastAsia="宋体" w:cs="宋体"/>
          <w:color w:val="auto"/>
          <w:sz w:val="21"/>
          <w:szCs w:val="21"/>
          <w:u w:val="single"/>
        </w:rPr>
        <w:t xml:space="preserve">  </w:t>
      </w:r>
    </w:p>
    <w:p>
      <w:pPr>
        <w:spacing w:after="0" w:line="480" w:lineRule="auto"/>
        <w:ind w:right="-726" w:rightChars="-330"/>
        <w:rPr>
          <w:rFonts w:ascii="宋体" w:hAnsi="宋体" w:eastAsia="宋体" w:cs="宋体"/>
          <w:color w:val="auto"/>
          <w:sz w:val="21"/>
          <w:szCs w:val="21"/>
        </w:rPr>
      </w:pPr>
      <w:r>
        <w:rPr>
          <w:rFonts w:hint="eastAsia" w:ascii="宋体" w:hAnsi="宋体" w:eastAsia="宋体" w:cs="宋体"/>
          <w:color w:val="auto"/>
          <w:sz w:val="21"/>
          <w:szCs w:val="21"/>
        </w:rPr>
        <w:t>工作日内进行核定后按照本保函的承诺承担保证责任。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2．我方按照本保函向你方履行了保证责任后，自我方向你方支付款项（支付款项从我方账户划出）之日起，保证责任即终止。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3．按照法律法规的规定或出现应终止我方保证责任的其它情形的，我方在本保函项下的保证责任亦终止。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1．因你方违反主合同约定致使供应商不能履行义务的，我方不承担保证责任。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2．依照法律法规的规定或你方与供应商的另行约定，全部或者部分免除供应商应缴纳的保证金义务的，我方亦免除相应的保证责任。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3．因不可抗力造成供应商不能履行供货义务的，我方不承担保证责任。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rPr>
          <w:rFonts w:ascii="宋体" w:hAnsi="宋体" w:eastAsia="宋体" w:cs="宋体"/>
          <w:color w:val="auto"/>
          <w:sz w:val="21"/>
          <w:szCs w:val="21"/>
        </w:rPr>
      </w:pP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）此格式为履约担保函格式，无需在投标文件中提供此格式。</w:t>
      </w:r>
    </w:p>
    <w:p>
      <w:pPr>
        <w:pStyle w:val="2"/>
        <w:rPr>
          <w:color w:val="auto"/>
        </w:rPr>
      </w:pPr>
    </w:p>
    <w:p>
      <w:pPr>
        <w:pStyle w:val="3"/>
        <w:spacing w:before="0" w:after="0" w:line="240" w:lineRule="auto"/>
        <w:jc w:val="center"/>
        <w:rPr>
          <w:rFonts w:ascii="宋体" w:hAnsi="宋体" w:eastAsia="宋体" w:cs="宋体"/>
          <w:color w:val="auto"/>
          <w:sz w:val="21"/>
          <w:szCs w:val="21"/>
        </w:rPr>
      </w:pPr>
      <w:r>
        <w:rPr>
          <w:rFonts w:ascii="宋体" w:hAnsi="宋体" w:eastAsia="宋体" w:cs="宋体"/>
          <w:color w:val="auto"/>
          <w:sz w:val="21"/>
          <w:szCs w:val="21"/>
        </w:rPr>
        <w:br w:type="page"/>
      </w:r>
    </w:p>
    <w:p>
      <w:pPr>
        <w:pStyle w:val="5"/>
        <w:spacing w:before="0" w:after="0" w:line="240" w:lineRule="auto"/>
        <w:rPr>
          <w:rFonts w:ascii="宋体" w:hAnsi="宋体" w:eastAsia="宋体" w:cs="宋体"/>
          <w:color w:val="auto"/>
          <w:sz w:val="21"/>
          <w:szCs w:val="21"/>
        </w:rPr>
      </w:pPr>
      <w:bookmarkStart w:id="219" w:name="_Toc17023"/>
      <w:r>
        <w:rPr>
          <w:rFonts w:hint="eastAsia" w:ascii="宋体" w:hAnsi="宋体" w:eastAsia="宋体" w:cs="宋体"/>
          <w:color w:val="auto"/>
          <w:sz w:val="21"/>
          <w:szCs w:val="21"/>
        </w:rPr>
        <w:t>附件23.获取招标文件登记表</w:t>
      </w:r>
      <w:bookmarkEnd w:id="219"/>
    </w:p>
    <w:p>
      <w:pPr>
        <w:pStyle w:val="3"/>
        <w:spacing w:before="0" w:after="0" w:line="240" w:lineRule="auto"/>
        <w:jc w:val="center"/>
        <w:rPr>
          <w:rFonts w:ascii="黑体" w:hAnsi="宋体"/>
          <w:color w:val="auto"/>
          <w:sz w:val="44"/>
          <w:szCs w:val="44"/>
        </w:rPr>
      </w:pPr>
      <w:bookmarkStart w:id="220" w:name="_Toc1968"/>
    </w:p>
    <w:p>
      <w:pPr>
        <w:spacing w:after="0"/>
        <w:jc w:val="center"/>
        <w:rPr>
          <w:rFonts w:ascii="黑体" w:hAnsi="黑体" w:eastAsia="黑体" w:cs="黑体"/>
          <w:color w:val="auto"/>
          <w:sz w:val="36"/>
          <w:szCs w:val="36"/>
        </w:rPr>
      </w:pPr>
      <w:r>
        <w:rPr>
          <w:rFonts w:hint="eastAsia" w:ascii="黑体" w:hAnsi="黑体" w:eastAsia="黑体" w:cs="黑体"/>
          <w:color w:val="auto"/>
          <w:sz w:val="36"/>
          <w:szCs w:val="36"/>
          <w:lang w:eastAsia="zh-CN"/>
        </w:rPr>
        <w:t>获取</w:t>
      </w:r>
      <w:r>
        <w:rPr>
          <w:rFonts w:hint="eastAsia" w:ascii="黑体" w:hAnsi="黑体" w:eastAsia="黑体" w:cs="黑体"/>
          <w:color w:val="auto"/>
          <w:sz w:val="36"/>
          <w:szCs w:val="36"/>
        </w:rPr>
        <w:t>招标文件登记表</w:t>
      </w:r>
      <w:bookmarkEnd w:id="220"/>
    </w:p>
    <w:tbl>
      <w:tblPr>
        <w:tblStyle w:val="17"/>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获取招标文件时间</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2020</w:t>
            </w:r>
            <w:r>
              <w:rPr>
                <w:rFonts w:hint="eastAsia" w:ascii="宋体" w:hAnsi="宋体" w:eastAsia="宋体" w:cs="宋体"/>
                <w:color w:val="auto"/>
                <w:sz w:val="32"/>
                <w:szCs w:val="32"/>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拟投标项目名称</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项目编号</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供应商全称</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供应商联系人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电话</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手机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传真</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电子邮箱</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单位地址及邮编</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备注</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招标文件领取人签名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招标文件发售人签名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招标文件售价</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人民币150元/份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8528" w:type="dxa"/>
            <w:gridSpan w:val="2"/>
            <w:vAlign w:val="center"/>
          </w:tcPr>
          <w:p>
            <w:pPr>
              <w:spacing w:after="0"/>
              <w:jc w:val="center"/>
              <w:rPr>
                <w:rFonts w:hint="eastAsia" w:ascii="宋体" w:hAnsi="宋体" w:eastAsia="宋体" w:cs="宋体"/>
                <w:color w:val="auto"/>
                <w:sz w:val="32"/>
                <w:szCs w:val="32"/>
                <w:lang w:eastAsia="zh-CN"/>
              </w:rPr>
            </w:pPr>
            <w:r>
              <w:rPr>
                <w:rFonts w:hint="eastAsia" w:ascii="宋体" w:hAnsi="宋体" w:eastAsia="宋体" w:cs="宋体"/>
                <w:b/>
                <w:bCs/>
                <w:color w:val="auto"/>
                <w:sz w:val="32"/>
                <w:szCs w:val="32"/>
                <w:lang w:eastAsia="zh-CN"/>
              </w:rPr>
              <w:t>注：开完发票后请把报名表格交还至前台</w:t>
            </w:r>
          </w:p>
        </w:tc>
      </w:tr>
    </w:tbl>
    <w:p>
      <w:pPr>
        <w:rPr>
          <w:rFonts w:ascii="宋体" w:hAnsi="宋体" w:eastAsia="宋体" w:cs="宋体"/>
          <w:color w:val="auto"/>
          <w:sz w:val="21"/>
          <w:szCs w:val="21"/>
        </w:rPr>
      </w:pPr>
    </w:p>
    <w:p>
      <w:pPr>
        <w:rPr>
          <w:color w:val="auto"/>
        </w:rPr>
      </w:pPr>
      <w:r>
        <w:rPr>
          <w:color w:val="auto"/>
        </w:rPr>
        <w:br w:type="page"/>
      </w:r>
    </w:p>
    <w:p>
      <w:pPr>
        <w:pStyle w:val="5"/>
        <w:spacing w:before="0" w:after="0" w:line="240" w:lineRule="auto"/>
        <w:rPr>
          <w:rFonts w:hint="eastAsia" w:ascii="宋体" w:hAnsi="宋体" w:eastAsia="宋体" w:cs="宋体"/>
          <w:color w:val="auto"/>
          <w:sz w:val="21"/>
          <w:szCs w:val="21"/>
          <w:lang w:val="en-US" w:eastAsia="zh-CN"/>
        </w:rPr>
      </w:pPr>
      <w:bookmarkStart w:id="221" w:name="_Toc11182"/>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 xml:space="preserve"> 24.质疑函范本</w:t>
      </w:r>
      <w:bookmarkEnd w:id="221"/>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1.质疑函</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一、质疑供应商基本信息</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质疑供应商：</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授权代表：</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二、质疑项目基本情况</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包号：</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采购文件获取日期：</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三、质疑事项具体内容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质疑事项1：</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事实依据：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法律依据：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质疑事项2</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四、与质疑事项相关的质疑请求</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请求：</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签字(签章)：                   公章：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日期：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质疑函制作说明：</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5.质疑函的质疑请求应与质疑事项相关。</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8.质疑函递交地址为采购代理机构办公地址，详细地址详见投标邀请书。</w:t>
      </w:r>
    </w:p>
    <w:p>
      <w:pPr>
        <w:pStyle w:val="2"/>
        <w:rPr>
          <w:rFonts w:hint="eastAsia"/>
          <w:color w:val="auto"/>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2.询问函、质疑函授权书参考格式</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本委托书声明：在下面签字的</w:t>
      </w:r>
      <w:r>
        <w:rPr>
          <w:rFonts w:hint="eastAsia" w:ascii="宋体" w:hAnsi="宋体" w:eastAsia="宋体" w:cs="宋体"/>
          <w:color w:val="auto"/>
          <w:sz w:val="21"/>
          <w:szCs w:val="21"/>
          <w:u w:val="single"/>
        </w:rPr>
        <w:t xml:space="preserve">           （法定代表人或负责人姓名、职务）</w:t>
      </w:r>
      <w:r>
        <w:rPr>
          <w:rFonts w:hint="eastAsia" w:ascii="宋体" w:hAnsi="宋体" w:eastAsia="宋体" w:cs="宋体"/>
          <w:color w:val="auto"/>
          <w:sz w:val="21"/>
          <w:szCs w:val="21"/>
        </w:rPr>
        <w:t xml:space="preserve">代表 </w:t>
      </w:r>
      <w:r>
        <w:rPr>
          <w:rFonts w:hint="eastAsia" w:ascii="宋体" w:hAnsi="宋体" w:eastAsia="宋体" w:cs="宋体"/>
          <w:color w:val="auto"/>
          <w:sz w:val="21"/>
          <w:szCs w:val="21"/>
          <w:u w:val="single"/>
        </w:rPr>
        <w:t xml:space="preserve">            （供应商名称）</w:t>
      </w:r>
      <w:r>
        <w:rPr>
          <w:rFonts w:hint="eastAsia" w:ascii="宋体" w:hAnsi="宋体" w:eastAsia="宋体" w:cs="宋体"/>
          <w:color w:val="auto"/>
          <w:sz w:val="21"/>
          <w:szCs w:val="21"/>
        </w:rPr>
        <w:t>委托在下面签字的</w:t>
      </w:r>
      <w:r>
        <w:rPr>
          <w:rFonts w:hint="eastAsia" w:ascii="宋体" w:hAnsi="宋体" w:eastAsia="宋体" w:cs="宋体"/>
          <w:color w:val="auto"/>
          <w:sz w:val="21"/>
          <w:szCs w:val="21"/>
          <w:u w:val="single"/>
        </w:rPr>
        <w:t xml:space="preserve">          （授权代表的姓名、职务）</w:t>
      </w:r>
      <w:r>
        <w:rPr>
          <w:rFonts w:hint="eastAsia" w:ascii="宋体" w:hAnsi="宋体" w:eastAsia="宋体" w:cs="宋体"/>
          <w:color w:val="auto"/>
          <w:sz w:val="21"/>
          <w:szCs w:val="21"/>
        </w:rPr>
        <w:t>为本公司的合法代表人，就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采购项目（采购编号：</w:t>
      </w:r>
      <w:r>
        <w:rPr>
          <w:rFonts w:hint="eastAsia" w:ascii="宋体" w:hAnsi="宋体" w:eastAsia="宋体" w:cs="宋体"/>
          <w:color w:val="auto"/>
          <w:sz w:val="21"/>
          <w:szCs w:val="21"/>
          <w:u w:val="single"/>
        </w:rPr>
        <w:t xml:space="preserve">          ）             （填写授权内容）</w:t>
      </w:r>
      <w:r>
        <w:rPr>
          <w:rFonts w:hint="eastAsia" w:ascii="宋体" w:hAnsi="宋体" w:eastAsia="宋体" w:cs="宋体"/>
          <w:color w:val="auto"/>
          <w:sz w:val="21"/>
          <w:szCs w:val="21"/>
        </w:rPr>
        <w:t>，以本公司的名义处理一切与之有关的事宜</w:t>
      </w:r>
      <w:r>
        <w:rPr>
          <w:rFonts w:hint="eastAsia" w:ascii="宋体" w:hAnsi="宋体" w:eastAsia="宋体" w:cs="宋体"/>
          <w:color w:val="auto"/>
          <w:sz w:val="21"/>
          <w:szCs w:val="21"/>
          <w:u w:val="single"/>
        </w:rPr>
        <w:t>（须提供法定代表人或负责人、授权代表身份证复印件）。</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本委托书于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日签字生效。</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供应商名称（加盖公章）：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授权代表（签名或盖私章）：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 w:hAnsi="仿宋" w:eastAsia="仿宋"/>
          <w:color w:val="auto"/>
          <w:sz w:val="24"/>
        </w:rPr>
      </w:pPr>
      <w:r>
        <w:rPr>
          <w:rFonts w:hint="eastAsia" w:ascii="宋体" w:hAnsi="宋体" w:eastAsia="宋体" w:cs="宋体"/>
          <w:color w:val="auto"/>
          <w:sz w:val="21"/>
          <w:szCs w:val="21"/>
        </w:rPr>
        <w:t>日期：</w:t>
      </w:r>
    </w:p>
    <w:p>
      <w:pPr>
        <w:bidi w:val="0"/>
        <w:rPr>
          <w:rFonts w:hint="default"/>
          <w:color w:val="auto"/>
          <w:lang w:val="en-US" w:eastAsia="zh-CN"/>
        </w:rPr>
      </w:pPr>
    </w:p>
    <w:sectPr>
      <w:footerReference r:id="rId5" w:type="first"/>
      <w:footerReference r:id="rId4"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hhMEKz&#10;AQAASwMAAA4AAAAAAAAAAQAgAAAAHgEAAGRycy9lMm9Eb2MueG1sUEsFBgAAAAAGAAYAWQEAAEMF&#10;A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c97CcLIB&#10;AABLAwAADgAAAAAAAAABACAAAAAeAQAAZHJzL2Uyb0RvYy54bWxQSwUGAAAAAAYABgBZAQAAQgUA&#10;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东莞市政府采购公开招标文件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BAA12ADA"/>
    <w:multiLevelType w:val="singleLevel"/>
    <w:tmpl w:val="BAA12ADA"/>
    <w:lvl w:ilvl="0" w:tentative="0">
      <w:start w:val="1"/>
      <w:numFmt w:val="decimal"/>
      <w:suff w:val="nothing"/>
      <w:lvlText w:val="（%1）"/>
      <w:lvlJc w:val="left"/>
    </w:lvl>
  </w:abstractNum>
  <w:abstractNum w:abstractNumId="2">
    <w:nsid w:val="CFF174A5"/>
    <w:multiLevelType w:val="singleLevel"/>
    <w:tmpl w:val="CFF174A5"/>
    <w:lvl w:ilvl="0" w:tentative="0">
      <w:start w:val="1"/>
      <w:numFmt w:val="decimal"/>
      <w:suff w:val="nothing"/>
      <w:lvlText w:val="%1、"/>
      <w:lvlJc w:val="left"/>
    </w:lvl>
  </w:abstractNum>
  <w:abstractNum w:abstractNumId="3">
    <w:nsid w:val="D0047B7E"/>
    <w:multiLevelType w:val="singleLevel"/>
    <w:tmpl w:val="D0047B7E"/>
    <w:lvl w:ilvl="0" w:tentative="0">
      <w:start w:val="1"/>
      <w:numFmt w:val="decimal"/>
      <w:suff w:val="nothing"/>
      <w:lvlText w:val="%1、"/>
      <w:lvlJc w:val="left"/>
    </w:lvl>
  </w:abstractNum>
  <w:abstractNum w:abstractNumId="4">
    <w:nsid w:val="E09EF6E1"/>
    <w:multiLevelType w:val="singleLevel"/>
    <w:tmpl w:val="E09EF6E1"/>
    <w:lvl w:ilvl="0" w:tentative="0">
      <w:start w:val="1"/>
      <w:numFmt w:val="decimal"/>
      <w:suff w:val="nothing"/>
      <w:lvlText w:val="（%1）"/>
      <w:lvlJc w:val="left"/>
    </w:lvl>
  </w:abstractNum>
  <w:abstractNum w:abstractNumId="5">
    <w:nsid w:val="F73DC5D7"/>
    <w:multiLevelType w:val="singleLevel"/>
    <w:tmpl w:val="F73DC5D7"/>
    <w:lvl w:ilvl="0" w:tentative="0">
      <w:start w:val="1"/>
      <w:numFmt w:val="decimal"/>
      <w:suff w:val="nothing"/>
      <w:lvlText w:val="（%1）"/>
      <w:lvlJc w:val="left"/>
    </w:lvl>
  </w:abstractNum>
  <w:abstractNum w:abstractNumId="6">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206CABF7"/>
    <w:multiLevelType w:val="singleLevel"/>
    <w:tmpl w:val="206CABF7"/>
    <w:lvl w:ilvl="0" w:tentative="0">
      <w:start w:val="1"/>
      <w:numFmt w:val="decimal"/>
      <w:suff w:val="nothing"/>
      <w:lvlText w:val="（%1）"/>
      <w:lvlJc w:val="left"/>
    </w:lvl>
  </w:abstractNum>
  <w:abstractNum w:abstractNumId="9">
    <w:nsid w:val="2AEA0AA3"/>
    <w:multiLevelType w:val="multilevel"/>
    <w:tmpl w:val="2AEA0AA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88662E"/>
    <w:multiLevelType w:val="singleLevel"/>
    <w:tmpl w:val="3F88662E"/>
    <w:lvl w:ilvl="0" w:tentative="0">
      <w:start w:val="1"/>
      <w:numFmt w:val="decimal"/>
      <w:suff w:val="space"/>
      <w:lvlText w:val="%1)"/>
      <w:lvlJc w:val="left"/>
    </w:lvl>
  </w:abstractNum>
  <w:abstractNum w:abstractNumId="11">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1"/>
  </w:num>
  <w:num w:numId="3">
    <w:abstractNumId w:val="7"/>
  </w:num>
  <w:num w:numId="4">
    <w:abstractNumId w:val="10"/>
  </w:num>
  <w:num w:numId="5">
    <w:abstractNumId w:val="8"/>
  </w:num>
  <w:num w:numId="6">
    <w:abstractNumId w:val="4"/>
  </w:num>
  <w:num w:numId="7">
    <w:abstractNumId w:val="5"/>
  </w:num>
  <w:num w:numId="8">
    <w:abstractNumId w:val="1"/>
  </w:num>
  <w:num w:numId="9">
    <w:abstractNumId w:val="2"/>
  </w:num>
  <w:num w:numId="10">
    <w:abstractNumId w:val="6"/>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D5273"/>
    <w:rsid w:val="000F09D9"/>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4C00"/>
    <w:rsid w:val="00247AE0"/>
    <w:rsid w:val="002504F8"/>
    <w:rsid w:val="00260AC1"/>
    <w:rsid w:val="0026312D"/>
    <w:rsid w:val="0027078E"/>
    <w:rsid w:val="00284156"/>
    <w:rsid w:val="00285643"/>
    <w:rsid w:val="002867A1"/>
    <w:rsid w:val="002901F8"/>
    <w:rsid w:val="002A540A"/>
    <w:rsid w:val="002B4087"/>
    <w:rsid w:val="002B5F6C"/>
    <w:rsid w:val="002C165E"/>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21BCF"/>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5543F"/>
    <w:rsid w:val="00664F6B"/>
    <w:rsid w:val="006731D2"/>
    <w:rsid w:val="00682986"/>
    <w:rsid w:val="006913C9"/>
    <w:rsid w:val="00691701"/>
    <w:rsid w:val="00691AE0"/>
    <w:rsid w:val="0069491E"/>
    <w:rsid w:val="006B7878"/>
    <w:rsid w:val="006C14BD"/>
    <w:rsid w:val="006C28E5"/>
    <w:rsid w:val="006D1BA8"/>
    <w:rsid w:val="006D393E"/>
    <w:rsid w:val="006D4AD8"/>
    <w:rsid w:val="006E0B58"/>
    <w:rsid w:val="006E0C4B"/>
    <w:rsid w:val="007110BA"/>
    <w:rsid w:val="00711465"/>
    <w:rsid w:val="0072310A"/>
    <w:rsid w:val="00723B11"/>
    <w:rsid w:val="007343A7"/>
    <w:rsid w:val="00734BB2"/>
    <w:rsid w:val="0075028E"/>
    <w:rsid w:val="007608B9"/>
    <w:rsid w:val="00761AAB"/>
    <w:rsid w:val="007724B4"/>
    <w:rsid w:val="007818FB"/>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3E43"/>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8F79E1"/>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55C3"/>
    <w:rsid w:val="009E398C"/>
    <w:rsid w:val="009E6F05"/>
    <w:rsid w:val="00A10906"/>
    <w:rsid w:val="00A14EEF"/>
    <w:rsid w:val="00A25E78"/>
    <w:rsid w:val="00A61230"/>
    <w:rsid w:val="00A813C5"/>
    <w:rsid w:val="00A824E6"/>
    <w:rsid w:val="00A858DC"/>
    <w:rsid w:val="00A94D14"/>
    <w:rsid w:val="00AB19CE"/>
    <w:rsid w:val="00AB3969"/>
    <w:rsid w:val="00AC187B"/>
    <w:rsid w:val="00AC5C21"/>
    <w:rsid w:val="00AE310E"/>
    <w:rsid w:val="00AE4FC5"/>
    <w:rsid w:val="00AF5F1F"/>
    <w:rsid w:val="00B027A4"/>
    <w:rsid w:val="00B236B3"/>
    <w:rsid w:val="00B26534"/>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44530"/>
    <w:rsid w:val="00E61D2E"/>
    <w:rsid w:val="00E62B7F"/>
    <w:rsid w:val="00E726BC"/>
    <w:rsid w:val="00E72821"/>
    <w:rsid w:val="00E81DDC"/>
    <w:rsid w:val="00E81F67"/>
    <w:rsid w:val="00E83650"/>
    <w:rsid w:val="00E83A31"/>
    <w:rsid w:val="00E93E51"/>
    <w:rsid w:val="00E97CC0"/>
    <w:rsid w:val="00EA2524"/>
    <w:rsid w:val="00EC092D"/>
    <w:rsid w:val="00EC0DF8"/>
    <w:rsid w:val="00ED378B"/>
    <w:rsid w:val="00EE08F9"/>
    <w:rsid w:val="00EE5B3F"/>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1B938AA"/>
    <w:rsid w:val="021832B7"/>
    <w:rsid w:val="024E2E49"/>
    <w:rsid w:val="02A741FD"/>
    <w:rsid w:val="02C16E5D"/>
    <w:rsid w:val="02D964CF"/>
    <w:rsid w:val="03707410"/>
    <w:rsid w:val="037F03E3"/>
    <w:rsid w:val="03A0770F"/>
    <w:rsid w:val="03A27BF9"/>
    <w:rsid w:val="03A448B8"/>
    <w:rsid w:val="03AD071E"/>
    <w:rsid w:val="04DF1036"/>
    <w:rsid w:val="05A97DEC"/>
    <w:rsid w:val="05C81981"/>
    <w:rsid w:val="06BC41F2"/>
    <w:rsid w:val="07197D08"/>
    <w:rsid w:val="071C2CFD"/>
    <w:rsid w:val="071E5C55"/>
    <w:rsid w:val="073F7319"/>
    <w:rsid w:val="07595F41"/>
    <w:rsid w:val="07615EC0"/>
    <w:rsid w:val="077005AB"/>
    <w:rsid w:val="078F4581"/>
    <w:rsid w:val="07995C5E"/>
    <w:rsid w:val="07BE179A"/>
    <w:rsid w:val="07BF027F"/>
    <w:rsid w:val="08031A31"/>
    <w:rsid w:val="081A5CC7"/>
    <w:rsid w:val="08A276E5"/>
    <w:rsid w:val="09061A75"/>
    <w:rsid w:val="09182241"/>
    <w:rsid w:val="093C069F"/>
    <w:rsid w:val="09855177"/>
    <w:rsid w:val="09F1637C"/>
    <w:rsid w:val="0A25628F"/>
    <w:rsid w:val="0AA534D5"/>
    <w:rsid w:val="0AA650EB"/>
    <w:rsid w:val="0AB8066A"/>
    <w:rsid w:val="0AF47339"/>
    <w:rsid w:val="0B22594B"/>
    <w:rsid w:val="0BC044BE"/>
    <w:rsid w:val="0BDF26F7"/>
    <w:rsid w:val="0C264099"/>
    <w:rsid w:val="0C2B4952"/>
    <w:rsid w:val="0C7B2220"/>
    <w:rsid w:val="0D890E47"/>
    <w:rsid w:val="0DC64A00"/>
    <w:rsid w:val="0DFC60BA"/>
    <w:rsid w:val="0E4249F1"/>
    <w:rsid w:val="0F7C5FF6"/>
    <w:rsid w:val="0FC63FBD"/>
    <w:rsid w:val="106C564D"/>
    <w:rsid w:val="107B7B8F"/>
    <w:rsid w:val="107C67CE"/>
    <w:rsid w:val="109D68CB"/>
    <w:rsid w:val="10A949B8"/>
    <w:rsid w:val="11200D07"/>
    <w:rsid w:val="11BE0AF3"/>
    <w:rsid w:val="11DA73AF"/>
    <w:rsid w:val="12C60D80"/>
    <w:rsid w:val="130E3279"/>
    <w:rsid w:val="131F7A3A"/>
    <w:rsid w:val="132645D0"/>
    <w:rsid w:val="13455ABC"/>
    <w:rsid w:val="1370322B"/>
    <w:rsid w:val="13B27845"/>
    <w:rsid w:val="141A03E1"/>
    <w:rsid w:val="143B2E0B"/>
    <w:rsid w:val="14672B11"/>
    <w:rsid w:val="14892735"/>
    <w:rsid w:val="14CC769D"/>
    <w:rsid w:val="15D359D7"/>
    <w:rsid w:val="15D81E0F"/>
    <w:rsid w:val="163C77BE"/>
    <w:rsid w:val="1679588C"/>
    <w:rsid w:val="16994962"/>
    <w:rsid w:val="16A71041"/>
    <w:rsid w:val="16AA24BF"/>
    <w:rsid w:val="16F72341"/>
    <w:rsid w:val="17680CAB"/>
    <w:rsid w:val="176E4128"/>
    <w:rsid w:val="1783371F"/>
    <w:rsid w:val="17E62B67"/>
    <w:rsid w:val="180F4499"/>
    <w:rsid w:val="18221ECE"/>
    <w:rsid w:val="18865828"/>
    <w:rsid w:val="19A2789F"/>
    <w:rsid w:val="1A460CF5"/>
    <w:rsid w:val="1A7F297D"/>
    <w:rsid w:val="1AA66000"/>
    <w:rsid w:val="1AB16AC1"/>
    <w:rsid w:val="1B034A52"/>
    <w:rsid w:val="1B1F34AD"/>
    <w:rsid w:val="1B8D5DC6"/>
    <w:rsid w:val="1C2775EC"/>
    <w:rsid w:val="1C750ECE"/>
    <w:rsid w:val="1D0836D7"/>
    <w:rsid w:val="1D196139"/>
    <w:rsid w:val="1DB85900"/>
    <w:rsid w:val="1E010AF7"/>
    <w:rsid w:val="1E0178EB"/>
    <w:rsid w:val="1E301173"/>
    <w:rsid w:val="1EA40BB4"/>
    <w:rsid w:val="1F43381C"/>
    <w:rsid w:val="1FA4148D"/>
    <w:rsid w:val="20121621"/>
    <w:rsid w:val="201A421D"/>
    <w:rsid w:val="204E554F"/>
    <w:rsid w:val="20590035"/>
    <w:rsid w:val="20E82AAB"/>
    <w:rsid w:val="20FC799E"/>
    <w:rsid w:val="211A3F45"/>
    <w:rsid w:val="22154DDD"/>
    <w:rsid w:val="22213E42"/>
    <w:rsid w:val="22336873"/>
    <w:rsid w:val="238C2182"/>
    <w:rsid w:val="23BB4E7D"/>
    <w:rsid w:val="23C172D6"/>
    <w:rsid w:val="23F04F64"/>
    <w:rsid w:val="24814CBE"/>
    <w:rsid w:val="24AC168B"/>
    <w:rsid w:val="258C3BEC"/>
    <w:rsid w:val="260E3862"/>
    <w:rsid w:val="262569FC"/>
    <w:rsid w:val="26344C98"/>
    <w:rsid w:val="26F56CE2"/>
    <w:rsid w:val="27A34F71"/>
    <w:rsid w:val="27B36A67"/>
    <w:rsid w:val="27EB0D9B"/>
    <w:rsid w:val="286602C8"/>
    <w:rsid w:val="28665C95"/>
    <w:rsid w:val="290B3EB9"/>
    <w:rsid w:val="291418C2"/>
    <w:rsid w:val="2950768C"/>
    <w:rsid w:val="297A5FC4"/>
    <w:rsid w:val="2A8D4F8F"/>
    <w:rsid w:val="2A911082"/>
    <w:rsid w:val="2A917B34"/>
    <w:rsid w:val="2AE3766F"/>
    <w:rsid w:val="2AF41CDA"/>
    <w:rsid w:val="2B7E4054"/>
    <w:rsid w:val="2BF22742"/>
    <w:rsid w:val="2C987C56"/>
    <w:rsid w:val="2CFF149A"/>
    <w:rsid w:val="2D201865"/>
    <w:rsid w:val="2D4B5CEA"/>
    <w:rsid w:val="2D652658"/>
    <w:rsid w:val="2DC80C49"/>
    <w:rsid w:val="2DCA6355"/>
    <w:rsid w:val="2DF0699F"/>
    <w:rsid w:val="2E166748"/>
    <w:rsid w:val="2E556F01"/>
    <w:rsid w:val="2E8E20B4"/>
    <w:rsid w:val="2ED06066"/>
    <w:rsid w:val="2ED1223D"/>
    <w:rsid w:val="2EE470F7"/>
    <w:rsid w:val="2F000139"/>
    <w:rsid w:val="2F561B8A"/>
    <w:rsid w:val="2F9F42DC"/>
    <w:rsid w:val="2FF37AB3"/>
    <w:rsid w:val="30FF27D2"/>
    <w:rsid w:val="31170995"/>
    <w:rsid w:val="31264A30"/>
    <w:rsid w:val="31884E67"/>
    <w:rsid w:val="31A0275E"/>
    <w:rsid w:val="31ED6B08"/>
    <w:rsid w:val="328464CE"/>
    <w:rsid w:val="32AB70C5"/>
    <w:rsid w:val="32DC33E0"/>
    <w:rsid w:val="335D0AF5"/>
    <w:rsid w:val="3370088C"/>
    <w:rsid w:val="33A3154A"/>
    <w:rsid w:val="33DC2F78"/>
    <w:rsid w:val="3428227C"/>
    <w:rsid w:val="35260F83"/>
    <w:rsid w:val="35602226"/>
    <w:rsid w:val="356B72E7"/>
    <w:rsid w:val="3572424F"/>
    <w:rsid w:val="35FC3844"/>
    <w:rsid w:val="36AD519D"/>
    <w:rsid w:val="36B57705"/>
    <w:rsid w:val="37A103ED"/>
    <w:rsid w:val="37EA5E6E"/>
    <w:rsid w:val="37FF016F"/>
    <w:rsid w:val="38427C0B"/>
    <w:rsid w:val="387C5ABE"/>
    <w:rsid w:val="389B3A1E"/>
    <w:rsid w:val="38EB6119"/>
    <w:rsid w:val="39FE0BE9"/>
    <w:rsid w:val="3A3C1AAF"/>
    <w:rsid w:val="3A51228C"/>
    <w:rsid w:val="3A552E60"/>
    <w:rsid w:val="3A5D642F"/>
    <w:rsid w:val="3AB210FC"/>
    <w:rsid w:val="3AD95C13"/>
    <w:rsid w:val="3B261E51"/>
    <w:rsid w:val="3BCD72F7"/>
    <w:rsid w:val="3C414142"/>
    <w:rsid w:val="3CF737A2"/>
    <w:rsid w:val="3D10295A"/>
    <w:rsid w:val="3E0572FD"/>
    <w:rsid w:val="3E1A5292"/>
    <w:rsid w:val="3E5A7FE7"/>
    <w:rsid w:val="3EC8179E"/>
    <w:rsid w:val="3EF66B2E"/>
    <w:rsid w:val="3F217914"/>
    <w:rsid w:val="3FD70BB0"/>
    <w:rsid w:val="3FFB55AC"/>
    <w:rsid w:val="401C5F9D"/>
    <w:rsid w:val="401C690C"/>
    <w:rsid w:val="401D7195"/>
    <w:rsid w:val="40CE3DC0"/>
    <w:rsid w:val="40D7455A"/>
    <w:rsid w:val="40E743E5"/>
    <w:rsid w:val="4110038E"/>
    <w:rsid w:val="41734CBA"/>
    <w:rsid w:val="41D45DA7"/>
    <w:rsid w:val="41DD7057"/>
    <w:rsid w:val="420F7A65"/>
    <w:rsid w:val="4216611A"/>
    <w:rsid w:val="423E300F"/>
    <w:rsid w:val="425656C8"/>
    <w:rsid w:val="4257273C"/>
    <w:rsid w:val="42677B61"/>
    <w:rsid w:val="42756DB0"/>
    <w:rsid w:val="42B21AD2"/>
    <w:rsid w:val="42FD694D"/>
    <w:rsid w:val="43FA5777"/>
    <w:rsid w:val="44044D92"/>
    <w:rsid w:val="441C1611"/>
    <w:rsid w:val="443C440B"/>
    <w:rsid w:val="443F7DBF"/>
    <w:rsid w:val="44514F52"/>
    <w:rsid w:val="448965CB"/>
    <w:rsid w:val="44FA2D53"/>
    <w:rsid w:val="4571374F"/>
    <w:rsid w:val="458B1BB0"/>
    <w:rsid w:val="4611075B"/>
    <w:rsid w:val="46214818"/>
    <w:rsid w:val="467A0297"/>
    <w:rsid w:val="468B7125"/>
    <w:rsid w:val="46BD099D"/>
    <w:rsid w:val="46C4691F"/>
    <w:rsid w:val="479D1D34"/>
    <w:rsid w:val="47B609C0"/>
    <w:rsid w:val="482D31EA"/>
    <w:rsid w:val="485970A0"/>
    <w:rsid w:val="48A41906"/>
    <w:rsid w:val="48B65C71"/>
    <w:rsid w:val="48F303D7"/>
    <w:rsid w:val="492837FF"/>
    <w:rsid w:val="492E6A57"/>
    <w:rsid w:val="4A0030EE"/>
    <w:rsid w:val="4AC36065"/>
    <w:rsid w:val="4B7501F5"/>
    <w:rsid w:val="4B8C2DEB"/>
    <w:rsid w:val="4BFA3C9F"/>
    <w:rsid w:val="4C0E3379"/>
    <w:rsid w:val="4C107F48"/>
    <w:rsid w:val="4C3277BC"/>
    <w:rsid w:val="4CC353EB"/>
    <w:rsid w:val="4CF36F3C"/>
    <w:rsid w:val="4D4F67BA"/>
    <w:rsid w:val="4D603399"/>
    <w:rsid w:val="4D867EE1"/>
    <w:rsid w:val="4DBC4C65"/>
    <w:rsid w:val="4DF6568D"/>
    <w:rsid w:val="4E550010"/>
    <w:rsid w:val="4E5F14CB"/>
    <w:rsid w:val="4F3705F8"/>
    <w:rsid w:val="4FAC3540"/>
    <w:rsid w:val="4FBB12F4"/>
    <w:rsid w:val="4FCF1583"/>
    <w:rsid w:val="4FD21803"/>
    <w:rsid w:val="4FFA7625"/>
    <w:rsid w:val="501B0BF9"/>
    <w:rsid w:val="507D2599"/>
    <w:rsid w:val="5096229D"/>
    <w:rsid w:val="50DC4184"/>
    <w:rsid w:val="51475B39"/>
    <w:rsid w:val="514C3EA7"/>
    <w:rsid w:val="519849E5"/>
    <w:rsid w:val="51B36892"/>
    <w:rsid w:val="522B7589"/>
    <w:rsid w:val="52506DA7"/>
    <w:rsid w:val="533B2B84"/>
    <w:rsid w:val="537A7243"/>
    <w:rsid w:val="539C1B81"/>
    <w:rsid w:val="53AE750F"/>
    <w:rsid w:val="53F263AD"/>
    <w:rsid w:val="549A6BFA"/>
    <w:rsid w:val="54E72921"/>
    <w:rsid w:val="55806F07"/>
    <w:rsid w:val="5598676F"/>
    <w:rsid w:val="55FA2961"/>
    <w:rsid w:val="56471AE8"/>
    <w:rsid w:val="565E7F4F"/>
    <w:rsid w:val="56857D06"/>
    <w:rsid w:val="56914056"/>
    <w:rsid w:val="56DB613D"/>
    <w:rsid w:val="57FC2169"/>
    <w:rsid w:val="58096275"/>
    <w:rsid w:val="581C04F1"/>
    <w:rsid w:val="582E6EF7"/>
    <w:rsid w:val="58434392"/>
    <w:rsid w:val="584E30E6"/>
    <w:rsid w:val="59014D02"/>
    <w:rsid w:val="597B384D"/>
    <w:rsid w:val="59996DA8"/>
    <w:rsid w:val="59C30F1B"/>
    <w:rsid w:val="5A0D5854"/>
    <w:rsid w:val="5A20156F"/>
    <w:rsid w:val="5AC7121C"/>
    <w:rsid w:val="5AD90B8D"/>
    <w:rsid w:val="5AE12927"/>
    <w:rsid w:val="5B2243E9"/>
    <w:rsid w:val="5B4E1A44"/>
    <w:rsid w:val="5B666742"/>
    <w:rsid w:val="5B873201"/>
    <w:rsid w:val="5B89551D"/>
    <w:rsid w:val="5B967767"/>
    <w:rsid w:val="5B9E55DE"/>
    <w:rsid w:val="5C286807"/>
    <w:rsid w:val="5C446BC8"/>
    <w:rsid w:val="5C4C687B"/>
    <w:rsid w:val="5C7C2768"/>
    <w:rsid w:val="5CB23AE6"/>
    <w:rsid w:val="5CF55792"/>
    <w:rsid w:val="5CFD533A"/>
    <w:rsid w:val="5D893B14"/>
    <w:rsid w:val="5E2B7D62"/>
    <w:rsid w:val="5EA06921"/>
    <w:rsid w:val="5ED5006A"/>
    <w:rsid w:val="5F576E4B"/>
    <w:rsid w:val="5F7A2C30"/>
    <w:rsid w:val="5FBE370A"/>
    <w:rsid w:val="60292845"/>
    <w:rsid w:val="612E1A5D"/>
    <w:rsid w:val="61816046"/>
    <w:rsid w:val="62391564"/>
    <w:rsid w:val="62816669"/>
    <w:rsid w:val="62BA0953"/>
    <w:rsid w:val="62D03A7C"/>
    <w:rsid w:val="62F16BCB"/>
    <w:rsid w:val="62F648FE"/>
    <w:rsid w:val="63A10995"/>
    <w:rsid w:val="63C23EFA"/>
    <w:rsid w:val="643A070A"/>
    <w:rsid w:val="644C573D"/>
    <w:rsid w:val="648667A7"/>
    <w:rsid w:val="64DB383A"/>
    <w:rsid w:val="65032F85"/>
    <w:rsid w:val="65136B50"/>
    <w:rsid w:val="657E2A35"/>
    <w:rsid w:val="65A94E9D"/>
    <w:rsid w:val="65C60A92"/>
    <w:rsid w:val="66DD6702"/>
    <w:rsid w:val="679406CB"/>
    <w:rsid w:val="67F75DF0"/>
    <w:rsid w:val="68267648"/>
    <w:rsid w:val="68AD17BB"/>
    <w:rsid w:val="68D94D22"/>
    <w:rsid w:val="692B2E4A"/>
    <w:rsid w:val="694303FB"/>
    <w:rsid w:val="696A0B34"/>
    <w:rsid w:val="698D6A17"/>
    <w:rsid w:val="69EE3535"/>
    <w:rsid w:val="69F954C1"/>
    <w:rsid w:val="6A2031B6"/>
    <w:rsid w:val="6A440C53"/>
    <w:rsid w:val="6AC61F6F"/>
    <w:rsid w:val="6ADE74F0"/>
    <w:rsid w:val="6B1002C0"/>
    <w:rsid w:val="6B723594"/>
    <w:rsid w:val="6B805156"/>
    <w:rsid w:val="6BD50977"/>
    <w:rsid w:val="6BEA2A9B"/>
    <w:rsid w:val="6C9C0875"/>
    <w:rsid w:val="6CAA3931"/>
    <w:rsid w:val="6D3933CA"/>
    <w:rsid w:val="6D7B61EC"/>
    <w:rsid w:val="6DD049FF"/>
    <w:rsid w:val="6E09491E"/>
    <w:rsid w:val="6E0D3655"/>
    <w:rsid w:val="6E5F4465"/>
    <w:rsid w:val="6E8C54DA"/>
    <w:rsid w:val="6EF11E03"/>
    <w:rsid w:val="6F111C62"/>
    <w:rsid w:val="6F2176E5"/>
    <w:rsid w:val="6F3053CA"/>
    <w:rsid w:val="6F592303"/>
    <w:rsid w:val="6F5F5B74"/>
    <w:rsid w:val="6F9B1C65"/>
    <w:rsid w:val="6FD47A25"/>
    <w:rsid w:val="6FFB146E"/>
    <w:rsid w:val="700C5AB0"/>
    <w:rsid w:val="701A5C74"/>
    <w:rsid w:val="706516C3"/>
    <w:rsid w:val="70896E68"/>
    <w:rsid w:val="715B60E9"/>
    <w:rsid w:val="71EA1FED"/>
    <w:rsid w:val="72C16204"/>
    <w:rsid w:val="730313F6"/>
    <w:rsid w:val="731E1007"/>
    <w:rsid w:val="73370D24"/>
    <w:rsid w:val="7359268C"/>
    <w:rsid w:val="739503EB"/>
    <w:rsid w:val="73A05B28"/>
    <w:rsid w:val="73C07D69"/>
    <w:rsid w:val="74B42AE4"/>
    <w:rsid w:val="750A429D"/>
    <w:rsid w:val="755D38A7"/>
    <w:rsid w:val="75614792"/>
    <w:rsid w:val="75784473"/>
    <w:rsid w:val="757E044C"/>
    <w:rsid w:val="75977BC3"/>
    <w:rsid w:val="75B161B3"/>
    <w:rsid w:val="75E470E3"/>
    <w:rsid w:val="76736B32"/>
    <w:rsid w:val="76E3765E"/>
    <w:rsid w:val="76FC2AFA"/>
    <w:rsid w:val="77653671"/>
    <w:rsid w:val="778546CC"/>
    <w:rsid w:val="77B56730"/>
    <w:rsid w:val="77C04A8B"/>
    <w:rsid w:val="77D85DB3"/>
    <w:rsid w:val="780252A0"/>
    <w:rsid w:val="78027772"/>
    <w:rsid w:val="78A50513"/>
    <w:rsid w:val="796518DD"/>
    <w:rsid w:val="79AA0532"/>
    <w:rsid w:val="79FE1DDD"/>
    <w:rsid w:val="7A075767"/>
    <w:rsid w:val="7A212062"/>
    <w:rsid w:val="7A282A11"/>
    <w:rsid w:val="7AC21562"/>
    <w:rsid w:val="7AD474A4"/>
    <w:rsid w:val="7B5350AD"/>
    <w:rsid w:val="7B697C89"/>
    <w:rsid w:val="7B8D34C3"/>
    <w:rsid w:val="7B971D84"/>
    <w:rsid w:val="7BF32F03"/>
    <w:rsid w:val="7C1724A5"/>
    <w:rsid w:val="7C8E3CCF"/>
    <w:rsid w:val="7CA54112"/>
    <w:rsid w:val="7CE50CE4"/>
    <w:rsid w:val="7D2E5ABF"/>
    <w:rsid w:val="7E2142A2"/>
    <w:rsid w:val="7E5A6DFA"/>
    <w:rsid w:val="7E7B0BF2"/>
    <w:rsid w:val="7E8D75B6"/>
    <w:rsid w:val="7EB2417D"/>
    <w:rsid w:val="7EF760EE"/>
    <w:rsid w:val="7F2A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1"/>
      <w:ind w:left="120"/>
    </w:pPr>
    <w:rPr>
      <w:rFonts w:ascii="宋体" w:hAnsi="宋体" w:eastAsia="宋体" w:cs="宋体"/>
      <w:sz w:val="24"/>
      <w:lang w:val="zh-CN" w:bidi="zh-CN"/>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tabs>
        <w:tab w:val="right" w:leader="dot" w:pos="8296"/>
      </w:tabs>
      <w:ind w:left="838" w:leftChars="381"/>
    </w:pPr>
    <w:rPr>
      <w:sz w:val="21"/>
      <w:szCs w:val="21"/>
    </w:rPr>
  </w:style>
  <w:style w:type="paragraph" w:styleId="8">
    <w:name w:val="Plain Text"/>
    <w:basedOn w:val="1"/>
    <w:link w:val="35"/>
    <w:qFormat/>
    <w:uiPriority w:val="0"/>
    <w:pPr>
      <w:widowControl w:val="0"/>
      <w:adjustRightInd/>
      <w:snapToGrid/>
      <w:spacing w:after="0"/>
      <w:jc w:val="both"/>
    </w:pPr>
    <w:rPr>
      <w:rFonts w:ascii="宋体" w:hAnsi="Courier New" w:eastAsia="宋体" w:cs="Times New Roman"/>
      <w:b/>
      <w:kern w:val="2"/>
      <w:sz w:val="21"/>
      <w:szCs w:val="20"/>
    </w:rPr>
  </w:style>
  <w:style w:type="paragraph" w:styleId="9">
    <w:name w:val="Balloon Text"/>
    <w:basedOn w:val="1"/>
    <w:link w:val="38"/>
    <w:semiHidden/>
    <w:unhideWhenUsed/>
    <w:qFormat/>
    <w:uiPriority w:val="99"/>
    <w:pPr>
      <w:spacing w:after="0"/>
    </w:pPr>
    <w:rPr>
      <w:sz w:val="18"/>
      <w:szCs w:val="18"/>
    </w:rPr>
  </w:style>
  <w:style w:type="paragraph" w:styleId="10">
    <w:name w:val="footer"/>
    <w:basedOn w:val="1"/>
    <w:link w:val="37"/>
    <w:unhideWhenUsed/>
    <w:qFormat/>
    <w:uiPriority w:val="99"/>
    <w:pPr>
      <w:tabs>
        <w:tab w:val="center" w:pos="4153"/>
        <w:tab w:val="right" w:pos="8306"/>
      </w:tabs>
    </w:pPr>
    <w:rPr>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toc 4"/>
    <w:basedOn w:val="1"/>
    <w:next w:val="1"/>
    <w:unhideWhenUsed/>
    <w:qFormat/>
    <w:uiPriority w:val="39"/>
    <w:pPr>
      <w:tabs>
        <w:tab w:val="right" w:leader="dot" w:pos="8296"/>
      </w:tabs>
      <w:spacing w:after="120"/>
      <w:ind w:left="1320" w:leftChars="600"/>
    </w:pPr>
  </w:style>
  <w:style w:type="paragraph" w:styleId="14">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5">
    <w:name w:val="Normal (Web)"/>
    <w:basedOn w:val="1"/>
    <w:link w:val="40"/>
    <w:qFormat/>
    <w:uiPriority w:val="0"/>
    <w:pPr>
      <w:widowControl w:val="0"/>
      <w:adjustRightInd/>
      <w:snapToGrid/>
      <w:spacing w:after="0"/>
      <w:jc w:val="both"/>
    </w:pPr>
    <w:rPr>
      <w:rFonts w:eastAsia="宋体" w:asciiTheme="minorHAnsi" w:hAnsiTheme="minorHAnsi"/>
      <w:kern w:val="2"/>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20"/>
    <w:rPr>
      <w:i/>
      <w:iCs/>
    </w:rPr>
  </w:style>
  <w:style w:type="character" w:styleId="20">
    <w:name w:val="Hyperlink"/>
    <w:qFormat/>
    <w:uiPriority w:val="99"/>
    <w:rPr>
      <w:rFonts w:hint="eastAsia" w:ascii="宋体" w:hAnsi="宋体" w:eastAsia="宋体" w:cs="宋体"/>
      <w:b/>
      <w:color w:val="0031C1"/>
      <w:kern w:val="0"/>
      <w:sz w:val="18"/>
      <w:szCs w:val="18"/>
      <w:u w:val="none"/>
      <w:lang w:eastAsia="en-US"/>
    </w:rPr>
  </w:style>
  <w:style w:type="character" w:customStyle="1" w:styleId="21">
    <w:name w:val="标题 2 字符"/>
    <w:basedOn w:val="18"/>
    <w:link w:val="3"/>
    <w:qFormat/>
    <w:uiPriority w:val="9"/>
    <w:rPr>
      <w:rFonts w:asciiTheme="majorHAnsi" w:hAnsiTheme="majorHAnsi" w:eastAsiaTheme="majorEastAsia" w:cstheme="majorBidi"/>
      <w:b/>
      <w:bCs/>
      <w:sz w:val="32"/>
      <w:szCs w:val="32"/>
    </w:rPr>
  </w:style>
  <w:style w:type="character" w:customStyle="1" w:styleId="22">
    <w:name w:val="标题 3 字符"/>
    <w:basedOn w:val="18"/>
    <w:link w:val="4"/>
    <w:qFormat/>
    <w:uiPriority w:val="9"/>
    <w:rPr>
      <w:rFonts w:ascii="Tahoma" w:hAnsi="Tahoma"/>
      <w:b/>
      <w:bCs/>
      <w:sz w:val="32"/>
      <w:szCs w:val="32"/>
    </w:rPr>
  </w:style>
  <w:style w:type="paragraph" w:styleId="23">
    <w:name w:val="List Paragraph"/>
    <w:basedOn w:val="1"/>
    <w:qFormat/>
    <w:uiPriority w:val="34"/>
    <w:pPr>
      <w:ind w:firstLine="420" w:firstLineChars="200"/>
    </w:pPr>
  </w:style>
  <w:style w:type="character" w:customStyle="1" w:styleId="24">
    <w:name w:val="标题 4 字符"/>
    <w:basedOn w:val="18"/>
    <w:link w:val="5"/>
    <w:qFormat/>
    <w:uiPriority w:val="9"/>
    <w:rPr>
      <w:rFonts w:asciiTheme="majorHAnsi" w:hAnsiTheme="majorHAnsi" w:eastAsiaTheme="majorEastAsia" w:cstheme="majorBidi"/>
      <w:b/>
      <w:bCs/>
      <w:sz w:val="28"/>
      <w:szCs w:val="28"/>
    </w:rPr>
  </w:style>
  <w:style w:type="character" w:customStyle="1" w:styleId="25">
    <w:name w:val="正文缩进2格 Char"/>
    <w:link w:val="26"/>
    <w:qFormat/>
    <w:uiPriority w:val="0"/>
    <w:rPr>
      <w:rFonts w:ascii="仿宋_GB2312" w:hAnsi="宋体" w:eastAsia="仿宋_GB2312"/>
      <w:kern w:val="2"/>
      <w:sz w:val="31"/>
    </w:rPr>
  </w:style>
  <w:style w:type="paragraph" w:customStyle="1" w:styleId="26">
    <w:name w:val="正文缩进2格"/>
    <w:basedOn w:val="1"/>
    <w:next w:val="1"/>
    <w:link w:val="25"/>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27">
    <w:name w:val="正文缩进4格"/>
    <w:basedOn w:val="26"/>
    <w:qFormat/>
    <w:uiPriority w:val="0"/>
    <w:pPr>
      <w:ind w:left="2" w:firstLine="538" w:firstLineChars="192"/>
    </w:pPr>
    <w:rPr>
      <w:color w:val="0000FF"/>
      <w:sz w:val="28"/>
    </w:rPr>
  </w:style>
  <w:style w:type="character" w:customStyle="1" w:styleId="28">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29">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0">
    <w:name w:val="标题1"/>
    <w:qFormat/>
    <w:uiPriority w:val="0"/>
    <w:rPr>
      <w:rFonts w:ascii="Times New Roman" w:hAnsi="Times New Roman" w:eastAsia="宋体" w:cs="Times New Roman"/>
      <w:b/>
      <w:kern w:val="0"/>
      <w:sz w:val="24"/>
      <w:szCs w:val="20"/>
      <w:lang w:eastAsia="en-US"/>
    </w:rPr>
  </w:style>
  <w:style w:type="character" w:customStyle="1" w:styleId="31">
    <w:name w:val="标题 3.1 Char"/>
    <w:link w:val="32"/>
    <w:qFormat/>
    <w:uiPriority w:val="0"/>
    <w:rPr>
      <w:rFonts w:ascii="宋体" w:hAnsi="宋体" w:eastAsia="宋体"/>
      <w:b/>
      <w:color w:val="FF0000"/>
      <w:kern w:val="2"/>
      <w:sz w:val="32"/>
    </w:rPr>
  </w:style>
  <w:style w:type="paragraph" w:customStyle="1" w:styleId="32">
    <w:name w:val="标题 3.1"/>
    <w:basedOn w:val="4"/>
    <w:link w:val="31"/>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3">
    <w:name w:val="样式 楷体_GB2312 小四"/>
    <w:qFormat/>
    <w:uiPriority w:val="0"/>
    <w:rPr>
      <w:rFonts w:ascii="楷体_GB2312" w:hAnsi="楷体_GB2312" w:eastAsia="仿宋_GB2312"/>
      <w:sz w:val="24"/>
    </w:rPr>
  </w:style>
  <w:style w:type="character" w:customStyle="1" w:styleId="34">
    <w:name w:val="纯文本 Char"/>
    <w:qFormat/>
    <w:uiPriority w:val="0"/>
    <w:rPr>
      <w:rFonts w:ascii="宋体" w:hAnsi="Courier New" w:eastAsia="宋体" w:cs="Times New Roman"/>
      <w:b/>
      <w:kern w:val="2"/>
      <w:sz w:val="21"/>
      <w:szCs w:val="20"/>
    </w:rPr>
  </w:style>
  <w:style w:type="character" w:customStyle="1" w:styleId="35">
    <w:name w:val="纯文本 字符"/>
    <w:basedOn w:val="18"/>
    <w:link w:val="8"/>
    <w:semiHidden/>
    <w:qFormat/>
    <w:uiPriority w:val="99"/>
    <w:rPr>
      <w:rFonts w:ascii="宋体" w:hAnsi="Courier New" w:eastAsia="宋体" w:cs="Courier New"/>
      <w:sz w:val="21"/>
      <w:szCs w:val="21"/>
    </w:rPr>
  </w:style>
  <w:style w:type="character" w:customStyle="1" w:styleId="36">
    <w:name w:val="页眉 字符"/>
    <w:basedOn w:val="18"/>
    <w:link w:val="11"/>
    <w:qFormat/>
    <w:uiPriority w:val="99"/>
    <w:rPr>
      <w:rFonts w:ascii="Tahoma" w:hAnsi="Tahoma"/>
      <w:sz w:val="18"/>
      <w:szCs w:val="18"/>
    </w:rPr>
  </w:style>
  <w:style w:type="character" w:customStyle="1" w:styleId="37">
    <w:name w:val="页脚 字符"/>
    <w:basedOn w:val="18"/>
    <w:link w:val="10"/>
    <w:qFormat/>
    <w:uiPriority w:val="99"/>
    <w:rPr>
      <w:rFonts w:ascii="Tahoma" w:hAnsi="Tahoma"/>
      <w:sz w:val="18"/>
      <w:szCs w:val="18"/>
    </w:rPr>
  </w:style>
  <w:style w:type="character" w:customStyle="1" w:styleId="38">
    <w:name w:val="批注框文本 字符"/>
    <w:basedOn w:val="18"/>
    <w:link w:val="9"/>
    <w:semiHidden/>
    <w:qFormat/>
    <w:uiPriority w:val="99"/>
    <w:rPr>
      <w:rFonts w:ascii="Tahoma" w:hAnsi="Tahoma"/>
      <w:sz w:val="18"/>
      <w:szCs w:val="18"/>
    </w:rPr>
  </w:style>
  <w:style w:type="paragraph" w:customStyle="1" w:styleId="39">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0">
    <w:name w:val="普通(网站) 字符"/>
    <w:link w:val="15"/>
    <w:qFormat/>
    <w:uiPriority w:val="0"/>
    <w:rPr>
      <w:rFonts w:eastAsia="宋体"/>
      <w:kern w:val="2"/>
      <w:sz w:val="24"/>
      <w:szCs w:val="24"/>
    </w:rPr>
  </w:style>
  <w:style w:type="paragraph" w:customStyle="1" w:styleId="41">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2">
    <w:name w:val="p141"/>
    <w:qFormat/>
    <w:uiPriority w:val="0"/>
    <w:rPr>
      <w:sz w:val="21"/>
      <w:szCs w:val="21"/>
    </w:rPr>
  </w:style>
  <w:style w:type="character" w:customStyle="1" w:styleId="43">
    <w:name w:val="font11"/>
    <w:basedOn w:val="18"/>
    <w:qFormat/>
    <w:uiPriority w:val="0"/>
    <w:rPr>
      <w:rFonts w:hint="eastAsia" w:ascii="宋体" w:hAnsi="宋体" w:eastAsia="宋体" w:cs="宋体"/>
      <w:b/>
      <w:color w:val="000000"/>
      <w:sz w:val="20"/>
      <w:szCs w:val="20"/>
      <w:u w:val="none"/>
    </w:rPr>
  </w:style>
  <w:style w:type="character" w:customStyle="1" w:styleId="44">
    <w:name w:val="font4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BD83C-2A9B-4E6F-A772-FE212356A246}">
  <ds:schemaRefs/>
</ds:datastoreItem>
</file>

<file path=docProps/app.xml><?xml version="1.0" encoding="utf-8"?>
<Properties xmlns="http://schemas.openxmlformats.org/officeDocument/2006/extended-properties" xmlns:vt="http://schemas.openxmlformats.org/officeDocument/2006/docPropsVTypes">
  <Template>Normal</Template>
  <Manager>HLR</Manager>
  <Company>广东三方诚信招标有限公司东莞分公司</Company>
  <Pages>64</Pages>
  <Words>28775</Words>
  <Characters>29670</Characters>
  <Lines>253</Lines>
  <Paragraphs>71</Paragraphs>
  <TotalTime>6</TotalTime>
  <ScaleCrop>false</ScaleCrop>
  <LinksUpToDate>false</LinksUpToDate>
  <CharactersWithSpaces>31584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文件</cp:category>
  <dcterms:created xsi:type="dcterms:W3CDTF">2019-07-08T13:55:00Z</dcterms:created>
  <dc:creator>广东三方诚信招标有限公司东莞分公司</dc:creator>
  <cp:keywords>文件格式版本</cp:keywords>
  <cp:lastModifiedBy>静</cp:lastModifiedBy>
  <cp:lastPrinted>2019-04-01T01:49:00Z</cp:lastPrinted>
  <dcterms:modified xsi:type="dcterms:W3CDTF">2020-06-30T01:07:38Z</dcterms:modified>
  <dc:subject>公开招标文件版本</dc:subject>
  <dc:title>公开招标文件版本</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