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rPr>
      </w:pPr>
      <w:r>
        <w:rPr>
          <w:rFonts w:hint="eastAsia" w:eastAsia="黑体"/>
          <w:b/>
          <w:color w:val="auto"/>
          <w:sz w:val="28"/>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7"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auto"/>
          <w:sz w:val="36"/>
        </w:rPr>
      </w:pPr>
    </w:p>
    <w:p>
      <w:pPr>
        <w:rPr>
          <w:color w:val="auto"/>
        </w:rPr>
      </w:pPr>
    </w:p>
    <w:p>
      <w:pPr>
        <w:rPr>
          <w:color w:val="auto"/>
        </w:rPr>
      </w:pPr>
    </w:p>
    <w:p>
      <w:pPr>
        <w:rPr>
          <w:color w:val="auto"/>
        </w:rPr>
      </w:pPr>
    </w:p>
    <w:p>
      <w:pPr>
        <w:jc w:val="center"/>
        <w:rPr>
          <w:rFonts w:ascii="黑体" w:eastAsia="黑体"/>
          <w:b/>
          <w:color w:val="auto"/>
          <w:sz w:val="72"/>
          <w:szCs w:val="32"/>
        </w:rPr>
      </w:pPr>
      <w:r>
        <w:rPr>
          <w:rFonts w:hint="eastAsia" w:ascii="黑体" w:eastAsia="黑体"/>
          <w:b/>
          <w:color w:val="auto"/>
          <w:sz w:val="72"/>
          <w:szCs w:val="32"/>
          <w:lang w:val="en-US" w:eastAsia="zh-CN"/>
        </w:rPr>
        <w:t>国内</w:t>
      </w:r>
      <w:r>
        <w:rPr>
          <w:rFonts w:hint="eastAsia" w:ascii="黑体" w:eastAsia="黑体"/>
          <w:b/>
          <w:color w:val="auto"/>
          <w:sz w:val="72"/>
          <w:szCs w:val="32"/>
        </w:rPr>
        <w:t>采购</w:t>
      </w:r>
    </w:p>
    <w:p>
      <w:pPr>
        <w:jc w:val="center"/>
        <w:rPr>
          <w:b/>
          <w:color w:val="auto"/>
          <w:sz w:val="72"/>
          <w:szCs w:val="32"/>
        </w:rPr>
      </w:pPr>
      <w:r>
        <w:rPr>
          <w:rFonts w:hint="eastAsia" w:ascii="黑体" w:eastAsia="黑体"/>
          <w:b/>
          <w:color w:val="auto"/>
          <w:sz w:val="72"/>
          <w:szCs w:val="32"/>
        </w:rPr>
        <w:t>公开招标文件</w:t>
      </w:r>
    </w:p>
    <w:p>
      <w:pPr>
        <w:jc w:val="center"/>
        <w:rPr>
          <w:color w:val="auto"/>
        </w:rPr>
      </w:pPr>
    </w:p>
    <w:p>
      <w:pPr>
        <w:jc w:val="center"/>
        <w:rPr>
          <w:color w:val="auto"/>
        </w:rPr>
      </w:pPr>
    </w:p>
    <w:p>
      <w:pPr>
        <w:rPr>
          <w:color w:val="auto"/>
        </w:rPr>
      </w:pPr>
    </w:p>
    <w:tbl>
      <w:tblPr>
        <w:tblStyle w:val="17"/>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项目名称：</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default" w:ascii="黑体" w:hAnsi="黑体" w:eastAsia="黑体" w:cs="黑体"/>
                <w:bCs/>
                <w:color w:val="auto"/>
                <w:sz w:val="32"/>
                <w:szCs w:val="24"/>
                <w:vertAlign w:val="baseline"/>
                <w:lang w:val="en-US" w:eastAsia="zh-CN"/>
              </w:rPr>
            </w:pPr>
            <w:r>
              <w:rPr>
                <w:rFonts w:hint="eastAsia" w:ascii="黑体" w:hAnsi="黑体" w:eastAsia="黑体" w:cs="黑体"/>
                <w:bCs/>
                <w:color w:val="auto"/>
                <w:sz w:val="32"/>
                <w:szCs w:val="24"/>
                <w:vertAlign w:val="baseline"/>
                <w:lang w:val="en-US" w:eastAsia="zh-CN"/>
              </w:rPr>
              <w:t>东莞市横沥镇实验幼儿园饭堂食材配送服务采购项目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项目采购编号：</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0832-SFCX20DG323C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采购人：</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lang w:val="en-US" w:eastAsia="zh-CN"/>
              </w:rPr>
              <w:t>东莞市横沥镇实验幼儿园</w:t>
            </w:r>
          </w:p>
        </w:tc>
      </w:tr>
    </w:tbl>
    <w:p>
      <w:pPr>
        <w:jc w:val="center"/>
        <w:rPr>
          <w:rFonts w:ascii="黑体" w:eastAsia="黑体"/>
          <w:color w:val="auto"/>
          <w:szCs w:val="21"/>
        </w:rPr>
      </w:pPr>
    </w:p>
    <w:p>
      <w:pPr>
        <w:jc w:val="center"/>
        <w:rPr>
          <w:rFonts w:ascii="黑体" w:eastAsia="黑体"/>
          <w:color w:val="auto"/>
          <w:szCs w:val="21"/>
        </w:rPr>
      </w:pPr>
    </w:p>
    <w:p>
      <w:pPr>
        <w:jc w:val="both"/>
        <w:rPr>
          <w:rFonts w:ascii="黑体" w:eastAsia="黑体"/>
          <w:color w:val="auto"/>
          <w:szCs w:val="21"/>
        </w:rPr>
      </w:pPr>
    </w:p>
    <w:p>
      <w:pPr>
        <w:jc w:val="center"/>
        <w:rPr>
          <w:rFonts w:ascii="黑体" w:eastAsia="黑体"/>
          <w:color w:val="auto"/>
          <w:szCs w:val="21"/>
        </w:rPr>
      </w:pPr>
    </w:p>
    <w:p>
      <w:pPr>
        <w:jc w:val="center"/>
        <w:rPr>
          <w:rFonts w:ascii="黑体" w:eastAsia="黑体"/>
          <w:color w:val="auto"/>
          <w:sz w:val="52"/>
          <w:szCs w:val="44"/>
        </w:rPr>
      </w:pPr>
      <w:r>
        <w:rPr>
          <w:rFonts w:hint="eastAsia" w:ascii="黑体" w:eastAsia="黑体"/>
          <w:color w:val="auto"/>
          <w:sz w:val="52"/>
          <w:szCs w:val="44"/>
        </w:rPr>
        <w:t>三方诚信招标有限公司</w:t>
      </w:r>
    </w:p>
    <w:p>
      <w:pPr>
        <w:jc w:val="center"/>
        <w:rPr>
          <w:rFonts w:ascii="黑体" w:eastAsia="黑体"/>
          <w:color w:val="auto"/>
          <w:sz w:val="52"/>
          <w:szCs w:val="44"/>
        </w:rPr>
      </w:pPr>
      <w:r>
        <w:rPr>
          <w:rFonts w:hint="eastAsia" w:ascii="黑体" w:eastAsia="黑体"/>
          <w:color w:val="auto"/>
          <w:sz w:val="52"/>
          <w:szCs w:val="44"/>
        </w:rPr>
        <w:t>东莞分公司</w:t>
      </w:r>
    </w:p>
    <w:p>
      <w:pPr>
        <w:pStyle w:val="14"/>
        <w:rPr>
          <w:color w:val="auto"/>
          <w:sz w:val="32"/>
          <w:szCs w:val="32"/>
        </w:rPr>
        <w:sectPr>
          <w:headerReference r:id="rId3" w:type="default"/>
          <w:pgSz w:w="11906" w:h="16838"/>
          <w:pgMar w:top="1440" w:right="1800" w:bottom="1440" w:left="1800" w:header="708" w:footer="708" w:gutter="0"/>
          <w:pgNumType w:start="0"/>
          <w:cols w:space="708" w:num="1"/>
          <w:titlePg/>
          <w:docGrid w:type="lines" w:linePitch="360" w:charSpace="0"/>
        </w:sectPr>
      </w:pPr>
    </w:p>
    <w:p>
      <w:pPr>
        <w:pStyle w:val="14"/>
        <w:rPr>
          <w:color w:val="auto"/>
          <w:sz w:val="40"/>
          <w:szCs w:val="40"/>
        </w:rPr>
      </w:pPr>
      <w:r>
        <w:rPr>
          <w:rFonts w:hint="eastAsia"/>
          <w:color w:val="auto"/>
          <w:sz w:val="40"/>
          <w:szCs w:val="40"/>
        </w:rPr>
        <w:t>目录</w:t>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TOC \o "1-4" \h \z \u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投标邀请书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_Toc14146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第二部分 相关资料表格</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_Toc14146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_Toc20683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附表一：投标资料表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_Toc20683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_Toc9572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附表二：商务技术评分及价格权重表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_Toc9572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第三部分 用户需求书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_Toc3968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用户需求明细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_Toc3968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第四部分 投标人须知</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_Toc19746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一、 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_Toc19746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_Toc18488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1.适用范围</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_Toc18488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_Toc13400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2.定义</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_Toc13400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_Toc3780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3.货物和服务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_Toc3780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_Toc15945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4.投标费用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_Toc15945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_Toc25040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5.知识产权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_Toc25040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_Toc21930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6.关于联合体投标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_Toc21930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_Toc16571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7.关于分支机构投标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_Toc16571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二、 招标文件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8.招标文件的组成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_Toc21771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9.招标文件的澄清或修改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三、 投标文件的编制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_Toc20623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10.投标文件的语言及度量衡单位</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_Toc20623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_Toc12145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11.投标文件的组成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_Toc12145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_Toc30189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12.投标文件编制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_Toc30189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13.投标报价说明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14.投标人所提供的服务或货物的证明文件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_Toc19520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15.投标有效期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_Toc19520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_Toc12456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16.投标保证金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_Toc12456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_Toc31124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四、 投标文件的递交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_Toc31124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_Toc29590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17.投标文件的装订，签署，密封和标记</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_Toc29590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18.迟交的投标文件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19.投标样品（如需提交）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_Toc5900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20.投标截止期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_Toc5900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_Toc6003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21.投标文件的补充、修改与撤回</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_Toc6003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_Toc29574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五、 开标与评标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_Toc29574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_Toc28458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22.开标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_Toc28458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_Toc5524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23.评标委员会及评标方法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_Toc5524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_Toc15231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24.评审原则及评标过程的保密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_Toc15231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_Toc3762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25.投标文件的初审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_Toc3762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26.商务、技术、价格评审（具体评审项目详见投标资料表）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_Toc21742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27.优惠政策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_Toc22591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28.纪律和保密事项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_Toc22591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_Toc29310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六、 授予合同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_Toc29310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_Toc27817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29.合同授予标准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_Toc27817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_Toc29283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30.发布采购结果</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_Toc29283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_Toc22451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31.合同的签订与履行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_Toc22451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32.履约保证金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_Toc13694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七、询问或质疑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_Toc13694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_Toc25498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33.询问</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_Toc25498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_Toc8234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_Toc8234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_Toc24383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八、其他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_Toc24383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35.招标文件的解释权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_Toc21448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第五部分 合同格式（仅供参考）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_Toc21448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_Toc16730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合同格式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_Toc16730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第六部分  附件－投标文件格式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_Toc26830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附件1.投标文件目录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_Toc26830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_Toc18893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 评分标准索引表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_Toc18893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_Toc30640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附件2.投标书格式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_Toc30640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_Toc6866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附件3.开标一览表格式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_Toc6866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附件4.投标分项报价表格式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附件5.法定代表人证明书格式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_Toc16412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_Toc31205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附件6.法定代表人授权书格式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_Toc31205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_Toc17164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附件7.资格申明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_Toc17164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_Toc27839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附件8.营业执照</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_Toc27839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_Toc26141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附件9.相关资质证明文件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_Toc26141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_Toc17618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附件10.商务条款偏离表格式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_Toc17618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_Toc32183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附件11.技术规格偏离表格式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_Toc32183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_Toc29613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附件12.重要技术参数（▲）响应表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_Toc29613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_Toc27674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附件13.业绩表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_Toc27674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_Toc7860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附件14.项目实施方案格式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_Toc7860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_Toc8596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附件15.实施本项目的有关人员资料表格式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_Toc8596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_Toc21598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附件16.投标货物说明一览表格式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_Toc21598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附件17.在经营活动中没有重大违法记录的书面声明格式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附件18.中小企业声明函（投标人为中小企业时适用）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_Toc28081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附件19.《残疾人福利性单位声明函》（残疾人福利性单位适用）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_Toc28081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_Toc25634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附件20.投标保证金汇入情况说明格式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_Toc25634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_Toc4363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附件21.政府采购投标担保函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_Toc4363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_Toc27534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附件22.政府采购履约担保函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_Toc27534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_Toc17023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附件23.获取招标文件登记表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_Toc17023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_Toc11182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24.质疑函范本</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_Toc11182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jc w:val="both"/>
        <w:textAlignment w:val="auto"/>
        <w:rPr>
          <w:rFonts w:cs="宋体"/>
          <w:color w:val="auto"/>
          <w:szCs w:val="21"/>
        </w:rPr>
      </w:pPr>
      <w:r>
        <w:rPr>
          <w:rFonts w:hint="eastAsia" w:ascii="宋体" w:hAnsi="宋体" w:eastAsia="宋体" w:cs="宋体"/>
          <w:color w:val="auto"/>
          <w:sz w:val="21"/>
          <w:szCs w:val="21"/>
        </w:rPr>
        <w:fldChar w:fldCharType="end"/>
      </w:r>
    </w:p>
    <w:p>
      <w:pPr>
        <w:rPr>
          <w:rFonts w:ascii="宋体" w:hAnsi="宋体" w:eastAsia="宋体" w:cs="宋体"/>
          <w:color w:val="auto"/>
          <w:szCs w:val="21"/>
        </w:rPr>
      </w:pPr>
      <w:r>
        <w:rPr>
          <w:rFonts w:hint="eastAsia" w:ascii="宋体" w:hAnsi="宋体" w:eastAsia="宋体" w:cs="宋体"/>
          <w:color w:val="auto"/>
          <w:szCs w:val="21"/>
        </w:rPr>
        <w:br w:type="page"/>
      </w:r>
    </w:p>
    <w:p>
      <w:pPr>
        <w:pStyle w:val="2"/>
        <w:spacing w:before="0" w:after="0" w:line="240" w:lineRule="auto"/>
        <w:rPr>
          <w:rFonts w:asciiTheme="majorHAnsi" w:hAnsiTheme="majorHAnsi" w:eastAsiaTheme="majorEastAsia" w:cstheme="majorBidi"/>
          <w:b/>
          <w:bCs/>
          <w:color w:val="auto"/>
          <w:sz w:val="28"/>
          <w:szCs w:val="28"/>
        </w:rPr>
      </w:pPr>
      <w:r>
        <w:rPr>
          <w:rFonts w:hint="eastAsia" w:asciiTheme="majorHAnsi" w:hAnsiTheme="majorHAnsi" w:eastAsiaTheme="majorEastAsia" w:cstheme="majorBidi"/>
          <w:b/>
          <w:bCs/>
          <w:color w:val="auto"/>
          <w:sz w:val="28"/>
          <w:szCs w:val="28"/>
        </w:rPr>
        <w:t>第一部分 投标邀请</w:t>
      </w:r>
    </w:p>
    <w:p>
      <w:pPr>
        <w:pStyle w:val="3"/>
        <w:spacing w:before="0" w:after="0" w:line="360" w:lineRule="auto"/>
        <w:jc w:val="center"/>
        <w:rPr>
          <w:rFonts w:ascii="宋体" w:hAnsi="宋体" w:eastAsia="宋体" w:cs="宋体"/>
          <w:color w:val="auto"/>
        </w:rPr>
      </w:pPr>
      <w:bookmarkStart w:id="0" w:name="_Toc1420"/>
      <w:r>
        <w:rPr>
          <w:rFonts w:hint="eastAsia" w:ascii="宋体" w:hAnsi="宋体" w:eastAsia="宋体" w:cs="宋体"/>
          <w:color w:val="auto"/>
        </w:rPr>
        <w:t>投标邀请书</w:t>
      </w:r>
      <w:bookmarkEnd w:id="0"/>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三方诚信招标有限公司东莞分公司</w:t>
      </w:r>
      <w:r>
        <w:rPr>
          <w:rFonts w:ascii="宋体" w:hAnsi="宋体" w:eastAsia="宋体"/>
          <w:color w:val="auto"/>
          <w:sz w:val="21"/>
          <w:szCs w:val="21"/>
        </w:rPr>
        <w:t>（以下简称</w:t>
      </w:r>
      <w:r>
        <w:rPr>
          <w:rFonts w:hint="eastAsia" w:ascii="宋体" w:hAnsi="宋体" w:eastAsia="宋体"/>
          <w:color w:val="auto"/>
          <w:sz w:val="21"/>
          <w:szCs w:val="21"/>
        </w:rPr>
        <w:t>“采购代理机构”</w:t>
      </w:r>
      <w:r>
        <w:rPr>
          <w:rFonts w:ascii="宋体" w:hAnsi="宋体" w:eastAsia="宋体"/>
          <w:color w:val="auto"/>
          <w:sz w:val="21"/>
          <w:szCs w:val="21"/>
        </w:rPr>
        <w:t>）受</w:t>
      </w:r>
      <w:r>
        <w:rPr>
          <w:rFonts w:hint="eastAsia" w:ascii="宋体" w:hAnsi="宋体" w:eastAsia="宋体"/>
          <w:b/>
          <w:bCs/>
          <w:color w:val="auto"/>
          <w:sz w:val="21"/>
          <w:szCs w:val="21"/>
          <w:u w:val="single"/>
        </w:rPr>
        <w:t>东莞市横沥镇实验幼儿园</w:t>
      </w:r>
      <w:r>
        <w:rPr>
          <w:rFonts w:ascii="宋体" w:hAnsi="宋体" w:eastAsia="宋体"/>
          <w:color w:val="auto"/>
          <w:sz w:val="21"/>
          <w:szCs w:val="21"/>
        </w:rPr>
        <w:t>（以下简称</w:t>
      </w:r>
      <w:r>
        <w:rPr>
          <w:rFonts w:hint="eastAsia" w:ascii="宋体" w:hAnsi="宋体" w:eastAsia="宋体"/>
          <w:color w:val="auto"/>
          <w:sz w:val="21"/>
          <w:szCs w:val="21"/>
        </w:rPr>
        <w:t>“采购人”</w:t>
      </w:r>
      <w:r>
        <w:rPr>
          <w:rFonts w:ascii="宋体" w:hAnsi="宋体" w:eastAsia="宋体"/>
          <w:color w:val="auto"/>
          <w:sz w:val="21"/>
          <w:szCs w:val="21"/>
        </w:rPr>
        <w:t>）委托，</w:t>
      </w:r>
      <w:r>
        <w:rPr>
          <w:rFonts w:hint="eastAsia" w:ascii="宋体" w:hAnsi="宋体" w:eastAsia="宋体"/>
          <w:color w:val="auto"/>
          <w:sz w:val="21"/>
          <w:szCs w:val="21"/>
        </w:rPr>
        <w:t>现</w:t>
      </w:r>
      <w:r>
        <w:rPr>
          <w:rFonts w:ascii="宋体" w:hAnsi="宋体" w:eastAsia="宋体"/>
          <w:color w:val="auto"/>
          <w:sz w:val="21"/>
          <w:szCs w:val="21"/>
        </w:rPr>
        <w:t>就</w:t>
      </w:r>
      <w:r>
        <w:rPr>
          <w:rFonts w:hint="eastAsia" w:ascii="宋体" w:hAnsi="宋体" w:eastAsia="宋体"/>
          <w:b/>
          <w:bCs/>
          <w:color w:val="auto"/>
          <w:sz w:val="21"/>
          <w:szCs w:val="21"/>
          <w:u w:val="single"/>
        </w:rPr>
        <w:t>东莞市横沥镇实验幼儿园饭堂食材配送服务采购项目</w:t>
      </w:r>
      <w:r>
        <w:rPr>
          <w:rFonts w:hint="eastAsia" w:ascii="宋体" w:hAnsi="宋体" w:eastAsia="宋体"/>
          <w:color w:val="auto"/>
          <w:sz w:val="21"/>
          <w:szCs w:val="21"/>
          <w:lang w:eastAsia="zh-CN"/>
        </w:rPr>
        <w:t>（</w:t>
      </w:r>
      <w:r>
        <w:rPr>
          <w:rFonts w:hint="eastAsia" w:ascii="宋体" w:hAnsi="宋体" w:eastAsia="宋体"/>
          <w:color w:val="auto"/>
          <w:sz w:val="21"/>
          <w:szCs w:val="21"/>
        </w:rPr>
        <w:t>采购项目编号：0832-SFCX20DG323C）</w:t>
      </w:r>
      <w:r>
        <w:rPr>
          <w:rFonts w:hint="eastAsia" w:ascii="宋体" w:hAnsi="宋体" w:eastAsia="宋体" w:cs="Times New Roman"/>
          <w:color w:val="auto"/>
          <w:sz w:val="21"/>
          <w:szCs w:val="21"/>
        </w:rPr>
        <w:t>进行国内公开招标采购</w:t>
      </w:r>
      <w:r>
        <w:rPr>
          <w:rFonts w:hint="eastAsia" w:ascii="宋体" w:hAnsi="宋体" w:eastAsia="宋体"/>
          <w:color w:val="auto"/>
          <w:sz w:val="21"/>
          <w:szCs w:val="21"/>
        </w:rPr>
        <w:t>，欢迎符合招标文件要求的国内投标人参加投标</w:t>
      </w:r>
      <w:r>
        <w:rPr>
          <w:rFonts w:ascii="宋体" w:hAnsi="宋体" w:eastAsia="宋体"/>
          <w:color w:val="auto"/>
          <w:sz w:val="21"/>
          <w:szCs w:val="21"/>
        </w:rPr>
        <w:t>。有关事项如下：</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一、招标项目的名称、用途、简要技术要求或者招标项目的性质</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1、项目内容：</w:t>
      </w:r>
      <w:r>
        <w:rPr>
          <w:rFonts w:hint="eastAsia" w:ascii="宋体" w:hAnsi="宋体" w:eastAsia="宋体"/>
          <w:b/>
          <w:bCs/>
          <w:color w:val="auto"/>
          <w:sz w:val="21"/>
          <w:szCs w:val="21"/>
          <w:u w:val="single"/>
        </w:rPr>
        <w:t>东莞市横沥镇幼儿园饭堂食材配送服务</w:t>
      </w:r>
      <w:r>
        <w:rPr>
          <w:rFonts w:hint="eastAsia" w:ascii="宋体" w:hAnsi="宋体" w:eastAsia="宋体"/>
          <w:color w:val="auto"/>
          <w:sz w:val="21"/>
          <w:szCs w:val="21"/>
        </w:rPr>
        <w:t>采购一项，预算：</w:t>
      </w:r>
      <w:r>
        <w:rPr>
          <w:rFonts w:hint="eastAsia" w:ascii="宋体" w:hAnsi="宋体" w:eastAsia="宋体"/>
          <w:b/>
          <w:bCs/>
          <w:color w:val="auto"/>
          <w:sz w:val="21"/>
          <w:szCs w:val="21"/>
          <w:u w:val="single"/>
        </w:rPr>
        <w:t>106万/年</w:t>
      </w:r>
      <w:r>
        <w:rPr>
          <w:rFonts w:hint="eastAsia" w:ascii="宋体" w:hAnsi="宋体" w:eastAsia="宋体"/>
          <w:b/>
          <w:bCs/>
          <w:color w:val="auto"/>
          <w:sz w:val="21"/>
          <w:szCs w:val="21"/>
          <w:u w:val="single"/>
          <w:lang w:eastAsia="zh-CN"/>
        </w:rPr>
        <w:t>，</w:t>
      </w:r>
      <w:r>
        <w:rPr>
          <w:rFonts w:hint="eastAsia" w:ascii="宋体" w:hAnsi="宋体" w:eastAsia="宋体"/>
          <w:b/>
          <w:bCs/>
          <w:color w:val="auto"/>
          <w:sz w:val="21"/>
          <w:szCs w:val="21"/>
          <w:u w:val="none"/>
          <w:lang w:val="en-US" w:eastAsia="zh-CN"/>
        </w:rPr>
        <w:t>服务期：</w:t>
      </w:r>
      <w:r>
        <w:rPr>
          <w:rFonts w:hint="eastAsia" w:ascii="宋体" w:hAnsi="宋体" w:eastAsia="宋体"/>
          <w:b/>
          <w:bCs/>
          <w:color w:val="auto"/>
          <w:sz w:val="21"/>
          <w:szCs w:val="21"/>
          <w:u w:val="single"/>
          <w:lang w:val="en-US" w:eastAsia="zh-CN"/>
        </w:rPr>
        <w:t>三年</w:t>
      </w:r>
      <w:r>
        <w:rPr>
          <w:rFonts w:hint="eastAsia" w:ascii="宋体" w:hAnsi="宋体" w:eastAsia="宋体"/>
          <w:color w:val="auto"/>
          <w:sz w:val="21"/>
          <w:szCs w:val="21"/>
        </w:rPr>
        <w:t>。</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2、简要技术要求或招标项目的性质：详细内容请参阅招标文件第三部分《用户需求书》。</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二、投标人资格要求</w:t>
      </w:r>
    </w:p>
    <w:p>
      <w:pPr>
        <w:spacing w:after="0" w:line="360" w:lineRule="auto"/>
        <w:ind w:firstLine="411" w:firstLineChars="196"/>
        <w:rPr>
          <w:rFonts w:ascii="宋体" w:hAnsi="宋体" w:eastAsia="宋体"/>
          <w:color w:val="auto"/>
          <w:sz w:val="21"/>
          <w:szCs w:val="21"/>
        </w:rPr>
      </w:pPr>
      <w:r>
        <w:rPr>
          <w:rFonts w:hint="eastAsia" w:ascii="宋体" w:hAnsi="宋体" w:eastAsia="宋体"/>
          <w:color w:val="auto"/>
          <w:sz w:val="21"/>
          <w:szCs w:val="21"/>
        </w:rPr>
        <w:t>1、一般要求：</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（1）须符合《中华人民共和国政府采购法》第二十二条规定（需提供书面承诺）；</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（2）参加采购活动前三年内，在经营活动中没有重大违法记录（须提供书面声明）；</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spacing w:after="0" w:line="360" w:lineRule="auto"/>
        <w:ind w:firstLine="411" w:firstLineChars="196"/>
        <w:rPr>
          <w:rFonts w:ascii="宋体" w:hAnsi="宋体" w:eastAsia="宋体"/>
          <w:color w:val="auto"/>
          <w:sz w:val="21"/>
          <w:szCs w:val="21"/>
        </w:rPr>
      </w:pPr>
      <w:r>
        <w:rPr>
          <w:rFonts w:hint="eastAsia" w:ascii="宋体" w:hAnsi="宋体" w:eastAsia="宋体"/>
          <w:color w:val="auto"/>
          <w:sz w:val="21"/>
          <w:szCs w:val="21"/>
        </w:rPr>
        <w:t>2、特殊要求：</w:t>
      </w:r>
    </w:p>
    <w:p>
      <w:pPr>
        <w:spacing w:after="0" w:line="360" w:lineRule="auto"/>
        <w:ind w:firstLine="411" w:firstLineChars="196"/>
        <w:rPr>
          <w:rFonts w:ascii="宋体" w:hAnsi="宋体" w:eastAsia="宋体"/>
          <w:color w:val="auto"/>
          <w:sz w:val="21"/>
          <w:szCs w:val="21"/>
        </w:rPr>
      </w:pPr>
      <w:r>
        <w:rPr>
          <w:rFonts w:hint="eastAsia" w:ascii="宋体" w:hAnsi="宋体" w:eastAsia="宋体"/>
          <w:color w:val="auto"/>
          <w:sz w:val="21"/>
          <w:szCs w:val="21"/>
        </w:rPr>
        <w:t>（1）投标人具有行政主管部门颁发有效期内的《食品流通许可证》或《食品经营许可证》。</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三、项目公示时间、</w:t>
      </w:r>
      <w:r>
        <w:rPr>
          <w:rFonts w:hint="eastAsia" w:ascii="宋体" w:hAnsi="宋体" w:eastAsia="宋体"/>
          <w:b/>
          <w:color w:val="auto"/>
          <w:sz w:val="21"/>
          <w:szCs w:val="21"/>
          <w:lang w:eastAsia="zh-CN"/>
        </w:rPr>
        <w:t>招标文件领购</w:t>
      </w:r>
      <w:r>
        <w:rPr>
          <w:rFonts w:hint="eastAsia" w:ascii="宋体" w:hAnsi="宋体" w:eastAsia="宋体"/>
          <w:b/>
          <w:color w:val="auto"/>
          <w:sz w:val="21"/>
          <w:szCs w:val="21"/>
        </w:rPr>
        <w:t>时间、地点、方式</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1、项目公示时间：</w:t>
      </w:r>
      <w:r>
        <w:rPr>
          <w:rFonts w:hint="eastAsia" w:ascii="宋体" w:hAnsi="宋体" w:eastAsia="宋体"/>
          <w:color w:val="auto"/>
          <w:sz w:val="21"/>
          <w:szCs w:val="21"/>
          <w:lang w:eastAsia="zh-CN"/>
        </w:rPr>
        <w:t>2020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11</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26</w:t>
      </w:r>
      <w:r>
        <w:rPr>
          <w:rFonts w:hint="eastAsia" w:ascii="宋体" w:hAnsi="宋体" w:eastAsia="宋体"/>
          <w:color w:val="auto"/>
          <w:sz w:val="21"/>
          <w:szCs w:val="21"/>
        </w:rPr>
        <w:t>日起至20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12</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日。</w:t>
      </w:r>
    </w:p>
    <w:p>
      <w:pPr>
        <w:spacing w:after="0" w:line="360" w:lineRule="auto"/>
        <w:ind w:firstLine="420" w:firstLineChars="200"/>
        <w:rPr>
          <w:rFonts w:hint="eastAsia" w:ascii="宋体" w:hAnsi="宋体" w:eastAsia="宋体"/>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eastAsia="zh-CN"/>
        </w:rPr>
        <w:t>招标文件领购</w:t>
      </w:r>
      <w:r>
        <w:rPr>
          <w:rFonts w:ascii="宋体" w:hAnsi="宋体" w:eastAsia="宋体"/>
          <w:color w:val="auto"/>
          <w:sz w:val="21"/>
          <w:szCs w:val="21"/>
        </w:rPr>
        <w:t>时间：</w:t>
      </w:r>
      <w:r>
        <w:rPr>
          <w:rFonts w:hint="eastAsia" w:ascii="宋体" w:hAnsi="宋体" w:eastAsia="宋体"/>
          <w:color w:val="auto"/>
          <w:sz w:val="21"/>
          <w:szCs w:val="21"/>
          <w:lang w:eastAsia="zh-CN"/>
        </w:rPr>
        <w:t>2020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11</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26</w:t>
      </w:r>
      <w:r>
        <w:rPr>
          <w:rFonts w:hint="eastAsia" w:ascii="宋体" w:hAnsi="宋体" w:eastAsia="宋体"/>
          <w:color w:val="auto"/>
          <w:sz w:val="21"/>
          <w:szCs w:val="21"/>
        </w:rPr>
        <w:t xml:space="preserve"> 日起至20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12</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日（节假日除外），上午9：00～12：00，下午14：</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0～17：</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 xml:space="preserve">0（北京时间）。 </w:t>
      </w:r>
    </w:p>
    <w:p>
      <w:pPr>
        <w:spacing w:after="0" w:line="360" w:lineRule="auto"/>
        <w:ind w:firstLine="420" w:firstLineChars="200"/>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注：（1）投标人可自行打印招标文件中的“附件23 获取招标文件登记表”进行填写并带到现场进行领购，并现场领取发票。（招标文件领购价：人民币150元整）</w:t>
      </w:r>
    </w:p>
    <w:p>
      <w:pPr>
        <w:numPr>
          <w:ilvl w:val="0"/>
          <w:numId w:val="1"/>
        </w:numPr>
        <w:spacing w:after="0" w:line="360" w:lineRule="auto"/>
        <w:ind w:firstLine="420" w:firstLineChars="200"/>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现场支持现金支付、微信支付、支付宝支付等支付方式，请将相应表格交予我司黄小姐。</w:t>
      </w:r>
    </w:p>
    <w:p>
      <w:pPr>
        <w:spacing w:after="0" w:line="360" w:lineRule="auto"/>
        <w:ind w:firstLine="420" w:firstLineChars="200"/>
        <w:rPr>
          <w:rFonts w:hint="eastAsia"/>
          <w:color w:val="auto"/>
          <w:lang w:val="en-US" w:eastAsia="zh-CN"/>
        </w:rPr>
      </w:pPr>
      <w:r>
        <w:rPr>
          <w:rFonts w:hint="eastAsia" w:ascii="宋体" w:hAnsi="宋体" w:eastAsia="宋体"/>
          <w:color w:val="auto"/>
          <w:sz w:val="21"/>
          <w:szCs w:val="21"/>
          <w:lang w:val="en-US" w:eastAsia="zh-CN"/>
        </w:rPr>
        <w:t>（3）招标文件电子版可在三方诚信招标网（</w:t>
      </w:r>
      <w:r>
        <w:rPr>
          <w:rFonts w:hint="eastAsia" w:ascii="宋体" w:hAnsi="宋体" w:eastAsia="宋体"/>
          <w:color w:val="auto"/>
          <w:sz w:val="21"/>
          <w:szCs w:val="21"/>
        </w:rPr>
        <w:fldChar w:fldCharType="begin"/>
      </w:r>
      <w:r>
        <w:rPr>
          <w:rFonts w:hint="eastAsia" w:ascii="宋体" w:hAnsi="宋体" w:eastAsia="宋体"/>
          <w:color w:val="auto"/>
          <w:sz w:val="21"/>
          <w:szCs w:val="21"/>
        </w:rPr>
        <w:instrText xml:space="preserve"> HYPERLINK "http://www.sfcx.cn/" </w:instrText>
      </w:r>
      <w:r>
        <w:rPr>
          <w:rFonts w:hint="eastAsia" w:ascii="宋体" w:hAnsi="宋体" w:eastAsia="宋体"/>
          <w:color w:val="auto"/>
          <w:sz w:val="21"/>
          <w:szCs w:val="21"/>
        </w:rPr>
        <w:fldChar w:fldCharType="separate"/>
      </w:r>
      <w:r>
        <w:rPr>
          <w:rFonts w:hint="eastAsia" w:ascii="宋体" w:hAnsi="宋体" w:eastAsia="宋体"/>
          <w:color w:val="auto"/>
          <w:sz w:val="21"/>
          <w:szCs w:val="21"/>
        </w:rPr>
        <w:t>http://www.sfcx.cn/</w:t>
      </w:r>
      <w:r>
        <w:rPr>
          <w:rFonts w:hint="eastAsia" w:ascii="宋体" w:hAnsi="宋体" w:eastAsia="宋体"/>
          <w:color w:val="auto"/>
          <w:sz w:val="21"/>
          <w:szCs w:val="21"/>
        </w:rPr>
        <w:fldChar w:fldCharType="end"/>
      </w:r>
      <w:r>
        <w:rPr>
          <w:rFonts w:hint="eastAsia" w:ascii="宋体" w:hAnsi="宋体" w:eastAsia="宋体"/>
          <w:color w:val="auto"/>
          <w:sz w:val="21"/>
          <w:szCs w:val="21"/>
          <w:lang w:val="en-US" w:eastAsia="zh-CN"/>
        </w:rPr>
        <w:t>）相关招标信息公告下自行下载。</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地点：东莞市南城街道鸿福西路81号国际商会大厦706室。</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rPr>
        <w:t>联系人：</w:t>
      </w:r>
      <w:r>
        <w:rPr>
          <w:rFonts w:hint="eastAsia" w:ascii="宋体" w:hAnsi="宋体" w:eastAsia="宋体"/>
          <w:color w:val="auto"/>
          <w:sz w:val="21"/>
          <w:szCs w:val="21"/>
          <w:lang w:eastAsia="zh-CN"/>
        </w:rPr>
        <w:t>黄雯静</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联系电话：0769-21682660</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方式：现场</w:t>
      </w:r>
      <w:r>
        <w:rPr>
          <w:rFonts w:hint="eastAsia" w:ascii="宋体" w:hAnsi="宋体" w:eastAsia="宋体"/>
          <w:color w:val="auto"/>
          <w:sz w:val="21"/>
          <w:szCs w:val="21"/>
          <w:lang w:eastAsia="zh-CN"/>
        </w:rPr>
        <w:t>领购</w:t>
      </w:r>
      <w:r>
        <w:rPr>
          <w:rFonts w:hint="eastAsia" w:ascii="宋体" w:hAnsi="宋体" w:eastAsia="宋体"/>
          <w:color w:val="auto"/>
          <w:sz w:val="21"/>
          <w:szCs w:val="21"/>
        </w:rPr>
        <w:t>。</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投标人在</w:t>
      </w:r>
      <w:r>
        <w:rPr>
          <w:rFonts w:hint="eastAsia" w:ascii="宋体" w:hAnsi="宋体" w:eastAsia="宋体"/>
          <w:color w:val="auto"/>
          <w:sz w:val="21"/>
          <w:szCs w:val="21"/>
          <w:lang w:eastAsia="zh-CN"/>
        </w:rPr>
        <w:t>领购</w:t>
      </w:r>
      <w:r>
        <w:rPr>
          <w:rFonts w:hint="eastAsia" w:ascii="宋体" w:hAnsi="宋体" w:eastAsia="宋体"/>
          <w:color w:val="auto"/>
          <w:sz w:val="21"/>
          <w:szCs w:val="21"/>
        </w:rPr>
        <w:t>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lang w:eastAsia="zh-CN"/>
        </w:rPr>
        <w:t>，自然人参加投标须提供自然人的身份证明材料</w:t>
      </w:r>
      <w:r>
        <w:rPr>
          <w:rFonts w:hint="eastAsia" w:ascii="宋体" w:hAnsi="宋体" w:eastAsia="宋体"/>
          <w:color w:val="auto"/>
          <w:sz w:val="21"/>
          <w:szCs w:val="21"/>
        </w:rPr>
        <w:t>；</w:t>
      </w:r>
    </w:p>
    <w:p>
      <w:pPr>
        <w:spacing w:after="0" w:line="360" w:lineRule="auto"/>
        <w:ind w:firstLine="411" w:firstLineChars="196"/>
        <w:rPr>
          <w:rFonts w:ascii="宋体" w:hAnsi="宋体" w:eastAsia="宋体"/>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四、投标截止时间、开标时间及地点</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1、递交投标文件时间：20</w:t>
      </w:r>
      <w:r>
        <w:rPr>
          <w:rFonts w:hint="eastAsia" w:ascii="宋体" w:hAnsi="宋体" w:eastAsia="宋体"/>
          <w:bCs/>
          <w:color w:val="auto"/>
          <w:sz w:val="21"/>
          <w:szCs w:val="21"/>
          <w:lang w:val="en-US" w:eastAsia="zh-CN"/>
        </w:rPr>
        <w:t>20</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12</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17</w:t>
      </w:r>
      <w:r>
        <w:rPr>
          <w:rFonts w:hint="eastAsia" w:ascii="宋体" w:hAnsi="宋体" w:eastAsia="宋体"/>
          <w:bCs/>
          <w:color w:val="auto"/>
          <w:sz w:val="21"/>
          <w:szCs w:val="21"/>
        </w:rPr>
        <w:t>日上午9：00～9：30。</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2、</w:t>
      </w:r>
      <w:r>
        <w:rPr>
          <w:rFonts w:ascii="宋体" w:hAnsi="宋体" w:eastAsia="宋体"/>
          <w:bCs/>
          <w:color w:val="auto"/>
          <w:sz w:val="21"/>
          <w:szCs w:val="21"/>
        </w:rPr>
        <w:t>投标截止</w:t>
      </w:r>
      <w:r>
        <w:rPr>
          <w:rFonts w:hint="eastAsia" w:ascii="宋体" w:hAnsi="宋体" w:eastAsia="宋体"/>
          <w:bCs/>
          <w:color w:val="auto"/>
          <w:sz w:val="21"/>
          <w:szCs w:val="21"/>
        </w:rPr>
        <w:t>及开标时间：20</w:t>
      </w:r>
      <w:r>
        <w:rPr>
          <w:rFonts w:hint="eastAsia" w:ascii="宋体" w:hAnsi="宋体" w:eastAsia="宋体"/>
          <w:bCs/>
          <w:color w:val="auto"/>
          <w:sz w:val="21"/>
          <w:szCs w:val="21"/>
          <w:lang w:val="en-US" w:eastAsia="zh-CN"/>
        </w:rPr>
        <w:t>20</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12</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17</w:t>
      </w:r>
      <w:r>
        <w:rPr>
          <w:rFonts w:hint="eastAsia" w:ascii="宋体" w:hAnsi="宋体" w:eastAsia="宋体"/>
          <w:bCs/>
          <w:color w:val="auto"/>
          <w:sz w:val="21"/>
          <w:szCs w:val="21"/>
        </w:rPr>
        <w:t>日上午9时30分。</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3、</w:t>
      </w:r>
      <w:r>
        <w:rPr>
          <w:rFonts w:ascii="宋体" w:hAnsi="宋体" w:eastAsia="宋体"/>
          <w:bCs/>
          <w:color w:val="auto"/>
          <w:sz w:val="21"/>
          <w:szCs w:val="21"/>
        </w:rPr>
        <w:t>开标地点：</w:t>
      </w:r>
      <w:r>
        <w:rPr>
          <w:rFonts w:hint="eastAsia" w:ascii="宋体" w:hAnsi="宋体" w:eastAsia="宋体"/>
          <w:color w:val="auto"/>
          <w:sz w:val="21"/>
          <w:szCs w:val="21"/>
        </w:rPr>
        <w:t>东莞市南城街道鸿福西路81号国际商会大厦601室</w:t>
      </w:r>
      <w:r>
        <w:rPr>
          <w:rFonts w:hint="eastAsia" w:ascii="宋体" w:hAnsi="宋体" w:eastAsia="宋体"/>
          <w:bCs/>
          <w:color w:val="auto"/>
          <w:sz w:val="21"/>
          <w:szCs w:val="21"/>
        </w:rPr>
        <w:t>。</w:t>
      </w:r>
    </w:p>
    <w:p>
      <w:pPr>
        <w:spacing w:after="0" w:line="360" w:lineRule="auto"/>
        <w:ind w:firstLine="411" w:firstLineChars="196"/>
        <w:rPr>
          <w:rFonts w:ascii="宋体" w:hAnsi="宋体" w:eastAsia="宋体"/>
          <w:bCs/>
          <w:color w:val="auto"/>
          <w:sz w:val="21"/>
          <w:szCs w:val="21"/>
        </w:rPr>
      </w:pPr>
    </w:p>
    <w:p>
      <w:pPr>
        <w:spacing w:after="0" w:line="360" w:lineRule="auto"/>
        <w:ind w:firstLine="413" w:firstLineChars="196"/>
        <w:rPr>
          <w:rFonts w:ascii="宋体" w:hAnsi="宋体" w:eastAsia="宋体"/>
          <w:bCs/>
          <w:color w:val="auto"/>
          <w:sz w:val="21"/>
          <w:szCs w:val="21"/>
        </w:rPr>
      </w:pPr>
      <w:r>
        <w:rPr>
          <w:rFonts w:hint="eastAsia" w:ascii="宋体" w:hAnsi="宋体" w:eastAsia="宋体"/>
          <w:b/>
          <w:color w:val="auto"/>
          <w:sz w:val="21"/>
          <w:szCs w:val="21"/>
        </w:rPr>
        <w:t>五、采购人及采购代理机构的名称、地址和联系方法：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b w:val="0"/>
          <w:bCs/>
          <w:color w:val="auto"/>
          <w:sz w:val="21"/>
          <w:szCs w:val="21"/>
          <w:highlight w:val="none"/>
          <w:lang w:val="en-US" w:eastAsia="zh-CN"/>
        </w:rPr>
      </w:pPr>
      <w:r>
        <w:rPr>
          <w:rFonts w:hint="eastAsia" w:ascii="宋体" w:hAnsi="宋体" w:eastAsia="宋体"/>
          <w:b w:val="0"/>
          <w:bCs/>
          <w:color w:val="auto"/>
          <w:sz w:val="21"/>
          <w:szCs w:val="21"/>
          <w:highlight w:val="none"/>
        </w:rPr>
        <w:t>采购人联系人：</w:t>
      </w:r>
      <w:r>
        <w:rPr>
          <w:rFonts w:hint="eastAsia" w:ascii="宋体" w:hAnsi="宋体" w:eastAsia="宋体"/>
          <w:b w:val="0"/>
          <w:bCs/>
          <w:color w:val="auto"/>
          <w:sz w:val="21"/>
          <w:szCs w:val="21"/>
          <w:highlight w:val="none"/>
          <w:lang w:eastAsia="zh-CN"/>
        </w:rPr>
        <w:t>张</w:t>
      </w:r>
      <w:r>
        <w:rPr>
          <w:rFonts w:hint="eastAsia" w:ascii="宋体" w:hAnsi="宋体" w:eastAsia="宋体"/>
          <w:b w:val="0"/>
          <w:bCs/>
          <w:color w:val="auto"/>
          <w:sz w:val="21"/>
          <w:szCs w:val="21"/>
          <w:highlight w:val="none"/>
          <w:lang w:val="en-US" w:eastAsia="zh-CN"/>
        </w:rPr>
        <w:t>小姐</w:t>
      </w:r>
      <w:bookmarkStart w:id="222" w:name="_GoBack"/>
      <w:bookmarkEnd w:id="222"/>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地址：</w:t>
      </w:r>
      <w:r>
        <w:rPr>
          <w:rFonts w:hint="eastAsia" w:ascii="宋体" w:hAnsi="宋体" w:eastAsia="宋体"/>
          <w:b w:val="0"/>
          <w:bCs/>
          <w:color w:val="auto"/>
          <w:sz w:val="21"/>
          <w:szCs w:val="21"/>
          <w:highlight w:val="none"/>
          <w:lang w:eastAsia="zh-CN"/>
        </w:rPr>
        <w:t>东莞市横沥镇</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b w:val="0"/>
          <w:bCs/>
          <w:color w:val="auto"/>
          <w:sz w:val="21"/>
          <w:szCs w:val="21"/>
          <w:highlight w:val="none"/>
          <w:lang w:val="en-US" w:eastAsia="zh-CN"/>
        </w:rPr>
      </w:pPr>
      <w:r>
        <w:rPr>
          <w:rFonts w:hint="eastAsia" w:ascii="宋体" w:hAnsi="宋体" w:eastAsia="宋体"/>
          <w:b w:val="0"/>
          <w:bCs/>
          <w:color w:val="auto"/>
          <w:sz w:val="21"/>
          <w:szCs w:val="21"/>
          <w:highlight w:val="none"/>
        </w:rPr>
        <w:t>联系电话：</w:t>
      </w:r>
      <w:r>
        <w:rPr>
          <w:rFonts w:hint="eastAsia" w:ascii="宋体" w:hAnsi="宋体" w:eastAsia="宋体"/>
          <w:b w:val="0"/>
          <w:bCs/>
          <w:color w:val="auto"/>
          <w:sz w:val="21"/>
          <w:szCs w:val="21"/>
          <w:highlight w:val="none"/>
          <w:lang w:val="en-US" w:eastAsia="zh-CN"/>
        </w:rPr>
        <w:t>0769-82205886</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采购代理机构名称：三方诚信招标有限公司东莞分公司</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地址：东莞市南城街道鸿福西路81号国际商会大厦706室。</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采购代理机构联系人：</w:t>
      </w:r>
      <w:r>
        <w:rPr>
          <w:rFonts w:hint="eastAsia" w:ascii="宋体" w:hAnsi="宋体" w:eastAsia="宋体"/>
          <w:color w:val="auto"/>
          <w:sz w:val="21"/>
          <w:szCs w:val="21"/>
          <w:lang w:val="en-US" w:eastAsia="zh-CN"/>
        </w:rPr>
        <w:t>卢静娴</w:t>
      </w:r>
      <w:r>
        <w:rPr>
          <w:rFonts w:ascii="宋体" w:hAnsi="宋体" w:eastAsia="宋体"/>
          <w:color w:val="auto"/>
          <w:sz w:val="21"/>
          <w:szCs w:val="21"/>
        </w:rPr>
        <w:t xml:space="preserve"> </w:t>
      </w:r>
    </w:p>
    <w:p>
      <w:pPr>
        <w:spacing w:after="0" w:line="360" w:lineRule="auto"/>
        <w:ind w:firstLine="420" w:firstLineChars="200"/>
        <w:rPr>
          <w:rFonts w:hint="eastAsia" w:ascii="宋体" w:hAnsi="宋体" w:eastAsia="宋体"/>
          <w:color w:val="auto"/>
          <w:sz w:val="21"/>
          <w:szCs w:val="21"/>
        </w:rPr>
      </w:pPr>
      <w:r>
        <w:rPr>
          <w:rFonts w:hint="eastAsia" w:ascii="宋体" w:hAnsi="宋体" w:eastAsia="宋体"/>
          <w:color w:val="auto"/>
          <w:sz w:val="21"/>
          <w:szCs w:val="21"/>
        </w:rPr>
        <w:t>联系电话：0769-21682660</w:t>
      </w:r>
    </w:p>
    <w:p>
      <w:pPr>
        <w:spacing w:after="0" w:line="360" w:lineRule="auto"/>
        <w:ind w:firstLine="420" w:firstLineChars="200"/>
        <w:rPr>
          <w:rFonts w:eastAsia="宋体"/>
          <w:color w:val="auto"/>
        </w:rPr>
      </w:pPr>
      <w:r>
        <w:rPr>
          <w:rFonts w:hint="eastAsia" w:ascii="宋体" w:hAnsi="宋体" w:eastAsia="宋体"/>
          <w:color w:val="auto"/>
          <w:sz w:val="21"/>
          <w:szCs w:val="21"/>
        </w:rPr>
        <w:t>E－ mail：</w:t>
      </w:r>
      <w:r>
        <w:rPr>
          <w:rFonts w:hint="eastAsia" w:ascii="宋体" w:hAnsi="宋体" w:eastAsia="宋体"/>
          <w:color w:val="auto"/>
          <w:sz w:val="21"/>
          <w:szCs w:val="21"/>
          <w:lang w:val="en-US" w:eastAsia="zh-CN"/>
        </w:rPr>
        <w:t>422961171</w:t>
      </w:r>
      <w:r>
        <w:rPr>
          <w:rFonts w:hint="eastAsia" w:ascii="宋体" w:hAnsi="宋体" w:eastAsia="宋体"/>
          <w:color w:val="auto"/>
          <w:sz w:val="21"/>
          <w:szCs w:val="21"/>
        </w:rPr>
        <w:t>@qq.com</w:t>
      </w:r>
    </w:p>
    <w:p>
      <w:pPr>
        <w:rPr>
          <w:color w:val="auto"/>
        </w:rPr>
      </w:pPr>
    </w:p>
    <w:p>
      <w:pPr>
        <w:ind w:right="788" w:rightChars="358"/>
        <w:jc w:val="both"/>
        <w:rPr>
          <w:color w:val="auto"/>
        </w:rPr>
      </w:pPr>
    </w:p>
    <w:p>
      <w:pPr>
        <w:ind w:right="788" w:rightChars="358"/>
        <w:jc w:val="right"/>
        <w:rPr>
          <w:rFonts w:ascii="宋体" w:hAnsi="宋体" w:eastAsia="宋体" w:cs="宋体"/>
          <w:color w:val="auto"/>
          <w:sz w:val="21"/>
          <w:szCs w:val="21"/>
        </w:rPr>
      </w:pPr>
      <w:r>
        <w:rPr>
          <w:rFonts w:hint="eastAsia" w:ascii="宋体" w:hAnsi="宋体" w:eastAsia="宋体" w:cs="宋体"/>
          <w:color w:val="auto"/>
          <w:sz w:val="21"/>
          <w:szCs w:val="21"/>
        </w:rPr>
        <w:t xml:space="preserve">    三方诚信招标有限公司东莞分公司</w:t>
      </w:r>
    </w:p>
    <w:p>
      <w:pPr>
        <w:ind w:left="6481" w:leftChars="2755" w:hanging="420" w:hangingChars="200"/>
        <w:rPr>
          <w:rFonts w:ascii="宋体" w:hAnsi="宋体" w:eastAsia="宋体" w:cs="宋体"/>
          <w:color w:val="auto"/>
          <w:sz w:val="21"/>
          <w:szCs w:val="21"/>
        </w:rPr>
      </w:pPr>
      <w:r>
        <w:rPr>
          <w:rFonts w:hint="eastAsia" w:ascii="宋体" w:hAnsi="宋体" w:eastAsia="宋体" w:cs="宋体"/>
          <w:color w:val="auto"/>
          <w:sz w:val="21"/>
          <w:szCs w:val="21"/>
          <w:lang w:val="en-US" w:eastAsia="zh-CN"/>
        </w:rPr>
        <w:t>2020</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月</w:t>
      </w:r>
    </w:p>
    <w:p>
      <w:pPr>
        <w:ind w:left="6481" w:leftChars="2755" w:hanging="420" w:hangingChars="200"/>
        <w:rPr>
          <w:rFonts w:ascii="黑体" w:hAnsi="宋体" w:eastAsia="黑体"/>
          <w:color w:val="auto"/>
        </w:rPr>
      </w:pPr>
      <w:r>
        <w:rPr>
          <w:rFonts w:hint="eastAsia" w:ascii="宋体" w:hAnsi="宋体" w:eastAsia="宋体" w:cs="宋体"/>
          <w:color w:val="auto"/>
          <w:sz w:val="21"/>
          <w:szCs w:val="21"/>
        </w:rPr>
        <w:br w:type="page"/>
      </w:r>
    </w:p>
    <w:p>
      <w:pPr>
        <w:pStyle w:val="2"/>
        <w:spacing w:before="0" w:after="0" w:line="240" w:lineRule="auto"/>
        <w:rPr>
          <w:color w:val="auto"/>
          <w:sz w:val="28"/>
          <w:szCs w:val="28"/>
        </w:rPr>
      </w:pPr>
      <w:bookmarkStart w:id="1" w:name="_Toc14146"/>
      <w:r>
        <w:rPr>
          <w:rFonts w:hint="eastAsia"/>
          <w:color w:val="auto"/>
          <w:sz w:val="28"/>
          <w:szCs w:val="28"/>
        </w:rPr>
        <w:t>第二部分 相关资料表格</w:t>
      </w:r>
      <w:bookmarkEnd w:id="1"/>
    </w:p>
    <w:p>
      <w:pPr>
        <w:pStyle w:val="3"/>
        <w:spacing w:before="0" w:after="0" w:line="240" w:lineRule="auto"/>
        <w:jc w:val="center"/>
        <w:rPr>
          <w:rFonts w:ascii="宋体" w:hAnsi="宋体" w:eastAsia="宋体" w:cs="宋体"/>
          <w:color w:val="auto"/>
          <w:sz w:val="24"/>
          <w:szCs w:val="24"/>
        </w:rPr>
      </w:pPr>
      <w:bookmarkStart w:id="2" w:name="_Toc20683"/>
      <w:r>
        <w:rPr>
          <w:rFonts w:hint="eastAsia" w:ascii="宋体" w:hAnsi="宋体" w:eastAsia="宋体" w:cs="宋体"/>
          <w:color w:val="auto"/>
          <w:sz w:val="24"/>
          <w:szCs w:val="24"/>
        </w:rPr>
        <w:t>附表一：投标资料表</w:t>
      </w:r>
      <w:bookmarkEnd w:id="2"/>
    </w:p>
    <w:tbl>
      <w:tblPr>
        <w:tblStyle w:val="16"/>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1158"/>
        <w:gridCol w:w="109"/>
        <w:gridCol w:w="3657"/>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7532"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内</w:t>
            </w:r>
            <w:r>
              <w:rPr>
                <w:rFonts w:ascii="宋体" w:hAnsi="宋体" w:eastAsia="宋体"/>
                <w:b/>
                <w:color w:val="auto"/>
                <w:sz w:val="21"/>
                <w:szCs w:val="21"/>
              </w:rPr>
              <w:t xml:space="preserve">      </w:t>
            </w:r>
            <w:r>
              <w:rPr>
                <w:rFonts w:hint="eastAsia" w:ascii="宋体" w:hAnsi="宋体" w:eastAsia="宋体"/>
                <w:b/>
                <w:color w:val="auto"/>
                <w:sz w:val="21"/>
                <w:szCs w:val="21"/>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w:t>
            </w:r>
          </w:p>
        </w:tc>
        <w:tc>
          <w:tcPr>
            <w:tcW w:w="7532" w:type="dxa"/>
            <w:gridSpan w:val="4"/>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rPr>
                <w:rFonts w:ascii="宋体" w:hAnsi="宋体" w:eastAsia="宋体"/>
                <w:b/>
                <w:bCs/>
                <w:color w:val="auto"/>
                <w:sz w:val="21"/>
                <w:szCs w:val="21"/>
              </w:rPr>
            </w:pPr>
            <w:r>
              <w:rPr>
                <w:rFonts w:hint="eastAsia" w:ascii="宋体" w:hAnsi="宋体" w:eastAsia="宋体"/>
                <w:bCs/>
                <w:color w:val="auto"/>
                <w:sz w:val="21"/>
                <w:szCs w:val="21"/>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2</w:t>
            </w:r>
          </w:p>
        </w:tc>
        <w:tc>
          <w:tcPr>
            <w:tcW w:w="7532" w:type="dxa"/>
            <w:gridSpan w:val="4"/>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rPr>
                <w:rFonts w:ascii="宋体" w:hAnsi="宋体" w:eastAsia="宋体"/>
                <w:b/>
                <w:bCs/>
                <w:color w:val="auto"/>
                <w:sz w:val="21"/>
                <w:szCs w:val="21"/>
              </w:rPr>
            </w:pPr>
            <w:r>
              <w:rPr>
                <w:rFonts w:hint="eastAsia" w:ascii="宋体" w:hAnsi="宋体" w:eastAsia="宋体"/>
                <w:color w:val="auto"/>
                <w:sz w:val="21"/>
                <w:szCs w:val="21"/>
                <w:lang w:val="en-US" w:eastAsia="zh-CN"/>
              </w:rPr>
              <w:t>自筹</w:t>
            </w:r>
            <w:r>
              <w:rPr>
                <w:rFonts w:hint="eastAsia" w:ascii="宋体" w:hAnsi="宋体" w:eastAsia="宋体"/>
                <w:color w:val="auto"/>
                <w:sz w:val="21"/>
                <w:szCs w:val="21"/>
              </w:rPr>
              <w:t>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3</w:t>
            </w:r>
          </w:p>
        </w:tc>
        <w:tc>
          <w:tcPr>
            <w:tcW w:w="7532" w:type="dxa"/>
            <w:gridSpan w:val="4"/>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rPr>
                <w:rFonts w:ascii="宋体" w:hAnsi="宋体" w:eastAsia="宋体"/>
                <w:b/>
                <w:color w:val="auto"/>
                <w:sz w:val="21"/>
                <w:szCs w:val="21"/>
              </w:rPr>
            </w:pPr>
            <w:r>
              <w:rPr>
                <w:rFonts w:hint="eastAsia" w:ascii="宋体" w:hAnsi="宋体" w:eastAsia="宋体"/>
                <w:bCs/>
                <w:color w:val="auto"/>
                <w:sz w:val="21"/>
                <w:szCs w:val="21"/>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4</w:t>
            </w:r>
          </w:p>
        </w:tc>
        <w:tc>
          <w:tcPr>
            <w:tcW w:w="7532"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3875"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highlight w:val="none"/>
                <w:lang w:val="en-US" w:eastAsia="zh-CN"/>
              </w:rPr>
              <w:t>三方诚信招标网</w:t>
            </w:r>
          </w:p>
        </w:tc>
        <w:tc>
          <w:tcPr>
            <w:tcW w:w="3657"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3875" w:type="dxa"/>
            <w:gridSpan w:val="3"/>
            <w:vAlign w:val="center"/>
          </w:tcPr>
          <w:p>
            <w:pPr>
              <w:spacing w:after="0"/>
              <w:jc w:val="center"/>
              <w:rPr>
                <w:rFonts w:ascii="宋体" w:hAnsi="宋体" w:eastAsia="宋体"/>
                <w:b/>
                <w:color w:val="auto"/>
                <w:sz w:val="21"/>
                <w:szCs w:val="21"/>
              </w:rPr>
            </w:pPr>
            <w:r>
              <w:rPr>
                <w:rFonts w:hint="eastAsia" w:ascii="宋体" w:hAnsi="宋体" w:eastAsia="宋体"/>
                <w:color w:val="auto"/>
                <w:sz w:val="21"/>
                <w:szCs w:val="21"/>
                <w:highlight w:val="none"/>
              </w:rPr>
              <w:t>http://www.sfcx.cn/</w:t>
            </w:r>
          </w:p>
        </w:tc>
        <w:tc>
          <w:tcPr>
            <w:tcW w:w="3657" w:type="dxa"/>
            <w:vAlign w:val="center"/>
          </w:tcPr>
          <w:p>
            <w:pPr>
              <w:spacing w:after="0"/>
              <w:jc w:val="center"/>
              <w:rPr>
                <w:rFonts w:ascii="宋体" w:hAnsi="宋体" w:eastAsia="宋体"/>
                <w:b/>
                <w:color w:val="auto"/>
                <w:sz w:val="21"/>
                <w:szCs w:val="21"/>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5</w:t>
            </w:r>
          </w:p>
        </w:tc>
        <w:tc>
          <w:tcPr>
            <w:tcW w:w="7532" w:type="dxa"/>
            <w:gridSpan w:val="4"/>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rPr>
                <w:rFonts w:ascii="宋体" w:hAnsi="宋体" w:eastAsia="宋体"/>
                <w:b/>
                <w:color w:val="auto"/>
                <w:sz w:val="21"/>
                <w:szCs w:val="21"/>
              </w:rPr>
            </w:pPr>
            <w:r>
              <w:rPr>
                <w:rFonts w:hint="eastAsia" w:ascii="宋体" w:hAnsi="宋体" w:eastAsia="宋体"/>
                <w:color w:val="auto"/>
                <w:sz w:val="21"/>
                <w:szCs w:val="21"/>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6</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7</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8</w:t>
            </w:r>
          </w:p>
        </w:tc>
        <w:tc>
          <w:tcPr>
            <w:tcW w:w="7532" w:type="dxa"/>
            <w:gridSpan w:val="4"/>
            <w:vAlign w:val="center"/>
          </w:tcPr>
          <w:p>
            <w:pPr>
              <w:spacing w:after="0"/>
              <w:jc w:val="both"/>
              <w:rPr>
                <w:rFonts w:hint="eastAsia" w:ascii="宋体" w:hAnsi="宋体" w:eastAsia="宋体"/>
                <w:color w:val="auto"/>
                <w:sz w:val="21"/>
                <w:szCs w:val="21"/>
                <w:lang w:eastAsia="zh-CN"/>
              </w:rPr>
            </w:pPr>
            <w:r>
              <w:rPr>
                <w:rFonts w:hint="eastAsia" w:ascii="宋体" w:hAnsi="宋体" w:eastAsia="宋体"/>
                <w:b/>
                <w:color w:val="auto"/>
                <w:sz w:val="21"/>
                <w:szCs w:val="21"/>
              </w:rPr>
              <w:t>核心产品</w:t>
            </w:r>
            <w:r>
              <w:rPr>
                <w:rFonts w:hint="eastAsia" w:ascii="宋体" w:hAnsi="宋体" w:eastAsia="宋体"/>
                <w:b/>
                <w:color w:val="auto"/>
                <w:sz w:val="21"/>
                <w:szCs w:val="21"/>
                <w:lang w:eastAsia="zh-CN"/>
              </w:rPr>
              <w:t>（</w:t>
            </w:r>
            <w:r>
              <w:rPr>
                <w:rFonts w:hint="eastAsia" w:ascii="宋体" w:hAnsi="宋体" w:eastAsia="宋体"/>
                <w:b/>
                <w:color w:val="auto"/>
                <w:sz w:val="21"/>
                <w:szCs w:val="21"/>
                <w:lang w:val="en-US" w:eastAsia="zh-CN"/>
              </w:rPr>
              <w:t>本项目为服务项目，无核心产品</w:t>
            </w:r>
            <w:r>
              <w:rPr>
                <w:rFonts w:hint="eastAsia" w:ascii="宋体" w:hAnsi="宋体" w:eastAsia="宋体"/>
                <w:b/>
                <w:color w:val="auto"/>
                <w:sz w:val="21"/>
                <w:szCs w:val="21"/>
                <w:lang w:eastAsia="zh-CN"/>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9</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（1）投标保证金金额：人民币</w:t>
            </w:r>
            <w:r>
              <w:rPr>
                <w:rFonts w:hint="eastAsia" w:ascii="宋体" w:hAnsi="宋体" w:eastAsia="宋体"/>
                <w:b/>
                <w:color w:val="auto"/>
                <w:sz w:val="21"/>
                <w:szCs w:val="21"/>
                <w:lang w:val="en-US" w:eastAsia="zh-CN"/>
              </w:rPr>
              <w:t>叁万贰仟元整</w:t>
            </w:r>
            <w:r>
              <w:rPr>
                <w:rFonts w:hint="eastAsia" w:ascii="宋体" w:hAnsi="宋体" w:eastAsia="宋体"/>
                <w:color w:val="auto"/>
                <w:sz w:val="21"/>
                <w:szCs w:val="21"/>
              </w:rPr>
              <w:t>（￥</w:t>
            </w:r>
            <w:r>
              <w:rPr>
                <w:rFonts w:hint="eastAsia" w:ascii="宋体" w:hAnsi="宋体" w:eastAsia="宋体"/>
                <w:b/>
                <w:color w:val="auto"/>
                <w:sz w:val="21"/>
                <w:szCs w:val="21"/>
                <w:lang w:val="en-US" w:eastAsia="zh-CN"/>
              </w:rPr>
              <w:t>32,000.00</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val="zh-CN"/>
              </w:rPr>
              <w:t>投标保证金须严格按“招标文件第</w:t>
            </w:r>
            <w:r>
              <w:rPr>
                <w:rFonts w:hint="eastAsia" w:ascii="宋体" w:hAnsi="宋体" w:eastAsia="宋体"/>
                <w:color w:val="auto"/>
                <w:sz w:val="21"/>
                <w:szCs w:val="21"/>
                <w:lang w:val="en-US" w:eastAsia="zh-CN"/>
              </w:rPr>
              <w:t>四部分</w:t>
            </w:r>
            <w:r>
              <w:rPr>
                <w:rFonts w:hint="eastAsia" w:ascii="宋体" w:hAnsi="宋体" w:eastAsia="宋体"/>
                <w:color w:val="auto"/>
                <w:sz w:val="21"/>
                <w:szCs w:val="21"/>
                <w:lang w:val="zh-CN"/>
              </w:rPr>
              <w:t>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（3）保证金递交账户：</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收款人：三方诚信招标有限公司东莞分公司</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开户行：广发银行股份有限公司东莞南城支行</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帐  号：6232590699050020195</w:t>
            </w:r>
          </w:p>
          <w:p>
            <w:pPr>
              <w:spacing w:after="0"/>
              <w:jc w:val="both"/>
              <w:rPr>
                <w:color w:val="auto"/>
              </w:rPr>
            </w:pPr>
            <w:r>
              <w:rPr>
                <w:rFonts w:hint="eastAsia" w:ascii="宋体" w:hAnsi="宋体" w:eastAsia="宋体"/>
                <w:color w:val="auto"/>
                <w:sz w:val="21"/>
                <w:szCs w:val="21"/>
                <w:lang w:val="zh-CN"/>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10</w:t>
            </w:r>
          </w:p>
        </w:tc>
        <w:tc>
          <w:tcPr>
            <w:tcW w:w="7532" w:type="dxa"/>
            <w:gridSpan w:val="4"/>
            <w:vAlign w:val="center"/>
          </w:tcPr>
          <w:p>
            <w:pPr>
              <w:spacing w:after="0"/>
              <w:jc w:val="both"/>
              <w:rPr>
                <w:rFonts w:ascii="宋体" w:hAnsi="宋体" w:eastAsia="宋体"/>
                <w:b/>
                <w:bCs/>
                <w:color w:val="auto"/>
                <w:sz w:val="21"/>
                <w:szCs w:val="21"/>
                <w:lang w:val="zh-CN"/>
              </w:rPr>
            </w:pPr>
            <w:r>
              <w:rPr>
                <w:rFonts w:hint="eastAsia" w:ascii="宋体" w:hAnsi="宋体" w:eastAsia="宋体"/>
                <w:b/>
                <w:bCs/>
                <w:color w:val="auto"/>
                <w:sz w:val="21"/>
                <w:szCs w:val="21"/>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1</w:t>
            </w:r>
            <w:r>
              <w:rPr>
                <w:rFonts w:hint="eastAsia" w:ascii="宋体" w:hAnsi="宋体" w:eastAsia="宋体"/>
                <w:color w:val="auto"/>
                <w:sz w:val="21"/>
                <w:szCs w:val="21"/>
                <w:lang w:val="zh-CN"/>
              </w:rPr>
              <w:t>）未中标的投标人的保证金在采购结果公示发出后5个工作日内退还，中标投标人的保证金在采购合同签订后5个工作日内退还。</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2</w:t>
            </w:r>
            <w:r>
              <w:rPr>
                <w:rFonts w:hint="eastAsia" w:ascii="宋体" w:hAnsi="宋体" w:eastAsia="宋体"/>
                <w:color w:val="auto"/>
                <w:sz w:val="21"/>
                <w:szCs w:val="21"/>
                <w:lang w:val="zh-CN"/>
              </w:rPr>
              <w:t>）为方便退还未中标的投保人的保证金，投标人应制作《投标保证金汇入情况说明》随开标文件一并递交。</w:t>
            </w:r>
          </w:p>
          <w:p>
            <w:pPr>
              <w:spacing w:after="0"/>
              <w:jc w:val="both"/>
              <w:rPr>
                <w:rFonts w:eastAsia="宋体"/>
                <w:color w:val="auto"/>
              </w:rPr>
            </w:pPr>
            <w:r>
              <w:rPr>
                <w:rFonts w:hint="eastAsia" w:ascii="宋体" w:hAnsi="宋体" w:eastAsia="宋体"/>
                <w:color w:val="auto"/>
                <w:sz w:val="21"/>
                <w:szCs w:val="21"/>
                <w:lang w:val="zh-CN"/>
              </w:rPr>
              <w:t>（</w:t>
            </w:r>
            <w:r>
              <w:rPr>
                <w:rFonts w:hint="eastAsia" w:ascii="宋体" w:hAnsi="宋体" w:eastAsia="宋体"/>
                <w:color w:val="auto"/>
                <w:sz w:val="21"/>
                <w:szCs w:val="21"/>
              </w:rPr>
              <w:t>3</w:t>
            </w:r>
            <w:r>
              <w:rPr>
                <w:rFonts w:hint="eastAsia" w:ascii="宋体" w:hAnsi="宋体" w:eastAsia="宋体"/>
                <w:color w:val="auto"/>
                <w:sz w:val="21"/>
                <w:szCs w:val="21"/>
                <w:lang w:val="zh-CN"/>
              </w:rPr>
              <w:t>）投标保证金退还联系电话：</w:t>
            </w:r>
            <w:r>
              <w:rPr>
                <w:rFonts w:hint="eastAsia" w:ascii="宋体" w:hAnsi="宋体" w:eastAsia="宋体"/>
                <w:color w:val="auto"/>
                <w:sz w:val="21"/>
                <w:szCs w:val="21"/>
              </w:rPr>
              <w:t>0769-21862660-801。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11</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12</w:t>
            </w:r>
          </w:p>
        </w:tc>
        <w:tc>
          <w:tcPr>
            <w:tcW w:w="7532" w:type="dxa"/>
            <w:gridSpan w:val="4"/>
            <w:vAlign w:val="center"/>
          </w:tcPr>
          <w:p>
            <w:pPr>
              <w:spacing w:after="0"/>
              <w:jc w:val="center"/>
              <w:rPr>
                <w:rFonts w:hint="eastAsia" w:ascii="宋体" w:hAnsi="宋体" w:eastAsia="宋体"/>
                <w:color w:val="auto"/>
                <w:sz w:val="21"/>
                <w:szCs w:val="21"/>
              </w:rPr>
            </w:pPr>
            <w:r>
              <w:rPr>
                <w:rFonts w:hint="eastAsia" w:ascii="宋体" w:hAnsi="宋体" w:eastAsia="宋体"/>
                <w:b/>
                <w:color w:val="auto"/>
                <w:sz w:val="21"/>
                <w:szCs w:val="21"/>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3766" w:type="dxa"/>
            <w:gridSpan w:val="2"/>
            <w:vAlign w:val="center"/>
          </w:tcPr>
          <w:p>
            <w:pPr>
              <w:spacing w:after="0"/>
              <w:jc w:val="center"/>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信用中国</w:t>
            </w:r>
          </w:p>
        </w:tc>
        <w:tc>
          <w:tcPr>
            <w:tcW w:w="3766" w:type="dxa"/>
            <w:gridSpan w:val="2"/>
            <w:vAlign w:val="center"/>
          </w:tcPr>
          <w:p>
            <w:pPr>
              <w:spacing w:after="0"/>
              <w:jc w:val="center"/>
              <w:rPr>
                <w:rFonts w:hint="eastAsia"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3766" w:type="dxa"/>
            <w:gridSpan w:val="2"/>
            <w:vAlign w:val="center"/>
          </w:tcPr>
          <w:p>
            <w:pPr>
              <w:spacing w:after="0"/>
              <w:jc w:val="center"/>
              <w:rPr>
                <w:rFonts w:hint="eastAsia" w:ascii="宋体" w:hAnsi="宋体" w:eastAsia="宋体"/>
                <w:color w:val="auto"/>
                <w:sz w:val="21"/>
                <w:szCs w:val="21"/>
              </w:rPr>
            </w:pPr>
            <w:r>
              <w:rPr>
                <w:rFonts w:hint="eastAsia" w:ascii="宋体" w:hAnsi="宋体" w:eastAsia="宋体"/>
                <w:color w:val="auto"/>
                <w:sz w:val="21"/>
                <w:szCs w:val="21"/>
              </w:rPr>
              <w:t>https://www.creditchina.gov.cn/</w:t>
            </w:r>
          </w:p>
        </w:tc>
        <w:tc>
          <w:tcPr>
            <w:tcW w:w="3766" w:type="dxa"/>
            <w:gridSpan w:val="2"/>
            <w:vAlign w:val="center"/>
          </w:tcPr>
          <w:p>
            <w:pPr>
              <w:spacing w:after="0"/>
              <w:jc w:val="center"/>
              <w:rPr>
                <w:rFonts w:hint="eastAsia" w:ascii="宋体" w:hAnsi="宋体" w:eastAsia="宋体"/>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13</w:t>
            </w:r>
          </w:p>
        </w:tc>
        <w:tc>
          <w:tcPr>
            <w:tcW w:w="7532"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投标文件类型</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开标文件</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投标文件正本</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57"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投标文件副本</w:t>
            </w:r>
          </w:p>
        </w:tc>
        <w:tc>
          <w:tcPr>
            <w:tcW w:w="4924" w:type="dxa"/>
            <w:gridSpan w:val="3"/>
            <w:vAlign w:val="center"/>
          </w:tcPr>
          <w:p>
            <w:pPr>
              <w:spacing w:after="0"/>
              <w:jc w:val="center"/>
              <w:rPr>
                <w:rFonts w:hint="default" w:ascii="宋体" w:hAnsi="宋体" w:eastAsia="宋体"/>
                <w:b/>
                <w:color w:val="auto"/>
                <w:sz w:val="21"/>
                <w:szCs w:val="21"/>
                <w:lang w:val="en-US" w:eastAsia="zh-CN"/>
              </w:rPr>
            </w:pPr>
            <w:r>
              <w:rPr>
                <w:rFonts w:hint="eastAsia" w:ascii="宋体" w:hAnsi="宋体" w:eastAsia="宋体"/>
                <w:b/>
                <w:color w:val="auto"/>
                <w:sz w:val="21"/>
                <w:szCs w:val="21"/>
                <w:lang w:val="en-US" w:eastAsia="zh-CN"/>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电子文档</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14</w:t>
            </w: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15</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见附表</w:t>
            </w:r>
            <w:r>
              <w:rPr>
                <w:rFonts w:hint="eastAsia" w:ascii="宋体" w:hAnsi="宋体" w:eastAsia="宋体"/>
                <w:color w:val="auto"/>
                <w:sz w:val="21"/>
                <w:szCs w:val="21"/>
                <w:lang w:val="en-US" w:eastAsia="zh-CN"/>
              </w:rPr>
              <w:t>二</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16</w:t>
            </w: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2%。</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b/>
                <w:bCs/>
                <w:color w:val="auto"/>
                <w:sz w:val="21"/>
                <w:szCs w:val="21"/>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lang w:eastAsia="zh-CN"/>
              </w:rPr>
              <w:t>该</w:t>
            </w:r>
            <w:r>
              <w:rPr>
                <w:rFonts w:hint="eastAsia" w:ascii="宋体" w:hAnsi="宋体" w:eastAsia="宋体"/>
                <w:color w:val="auto"/>
                <w:sz w:val="21"/>
                <w:szCs w:val="21"/>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17</w:t>
            </w:r>
          </w:p>
        </w:tc>
        <w:tc>
          <w:tcPr>
            <w:tcW w:w="7532" w:type="dxa"/>
            <w:gridSpan w:val="4"/>
            <w:shd w:val="clear" w:color="auto" w:fill="auto"/>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履约保证金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shd w:val="clear" w:color="auto" w:fill="auto"/>
            <w:vAlign w:val="center"/>
          </w:tcPr>
          <w:p>
            <w:pPr>
              <w:spacing w:after="0"/>
              <w:jc w:val="both"/>
              <w:rPr>
                <w:rFonts w:hint="default" w:ascii="宋体" w:hAnsi="宋体" w:eastAsia="宋体"/>
                <w:b/>
                <w:color w:val="auto"/>
                <w:sz w:val="21"/>
                <w:szCs w:val="21"/>
                <w:lang w:val="en-US" w:eastAsia="zh-CN"/>
              </w:rPr>
            </w:pPr>
            <w:r>
              <w:rPr>
                <w:rFonts w:hint="eastAsia" w:ascii="宋体" w:hAnsi="宋体" w:eastAsia="宋体"/>
                <w:color w:val="auto"/>
                <w:sz w:val="21"/>
                <w:szCs w:val="21"/>
                <w:lang w:val="en-US" w:eastAsia="zh-CN"/>
              </w:rPr>
              <w:t>本项目不收取履约保证金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18</w:t>
            </w:r>
          </w:p>
        </w:tc>
        <w:tc>
          <w:tcPr>
            <w:tcW w:w="7532" w:type="dxa"/>
            <w:gridSpan w:val="4"/>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中标服务费根据国家计委[计价格[2002]1980号]文和国家发改委[发改价格[2011]534号]文及相关规定向中标单位收取，按差额定率累进法计算，以中标通知书中确定的中标总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4"/>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收 款 人：三方诚信招标有限公司东莞分公司</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开户银行：中国工商银行东莞市分行</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5"/>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rPr>
            </w:pPr>
            <w:r>
              <w:rPr>
                <w:rFonts w:hint="eastAsia" w:ascii="宋体" w:hAnsi="宋体" w:eastAsia="宋体"/>
                <w:color w:val="auto"/>
                <w:sz w:val="21"/>
                <w:szCs w:val="21"/>
              </w:rPr>
              <w:t>注：本表关于要采购项目的具体资料，是对投标人须知的具体补充和修改，如有矛盾，应以本资料表为准。</w:t>
            </w:r>
          </w:p>
        </w:tc>
      </w:tr>
    </w:tbl>
    <w:p>
      <w:pPr>
        <w:jc w:val="center"/>
        <w:rPr>
          <w:color w:val="auto"/>
        </w:rPr>
      </w:pPr>
      <w:r>
        <w:rPr>
          <w:rFonts w:hint="eastAsia"/>
          <w:color w:val="auto"/>
        </w:rPr>
        <w:br w:type="page"/>
      </w:r>
    </w:p>
    <w:p>
      <w:pPr>
        <w:pStyle w:val="3"/>
        <w:spacing w:before="0" w:after="0" w:line="240" w:lineRule="auto"/>
        <w:jc w:val="center"/>
        <w:rPr>
          <w:rFonts w:ascii="宋体" w:hAnsi="宋体" w:eastAsia="宋体" w:cs="宋体"/>
          <w:color w:val="auto"/>
          <w:sz w:val="24"/>
          <w:szCs w:val="24"/>
        </w:rPr>
      </w:pPr>
      <w:bookmarkStart w:id="3" w:name="_Toc9572"/>
      <w:r>
        <w:rPr>
          <w:rFonts w:hint="eastAsia" w:ascii="宋体" w:hAnsi="宋体" w:eastAsia="宋体" w:cs="宋体"/>
          <w:color w:val="auto"/>
          <w:sz w:val="24"/>
          <w:szCs w:val="24"/>
        </w:rPr>
        <w:t>附表二：商务技术评分及价格权重表</w:t>
      </w:r>
      <w:bookmarkEnd w:id="3"/>
    </w:p>
    <w:tbl>
      <w:tblPr>
        <w:tblStyle w:val="16"/>
        <w:tblW w:w="8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1609"/>
        <w:gridCol w:w="680"/>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75"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609"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评审项目</w:t>
            </w:r>
          </w:p>
        </w:tc>
        <w:tc>
          <w:tcPr>
            <w:tcW w:w="680"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87" w:type="dxa"/>
            <w:gridSpan w:val="4"/>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商务评审</w:t>
            </w:r>
            <w:r>
              <w:rPr>
                <w:rFonts w:hint="eastAsia" w:ascii="宋体" w:hAnsi="宋体" w:eastAsia="宋体" w:cs="宋体"/>
                <w:color w:val="auto"/>
                <w:sz w:val="21"/>
                <w:szCs w:val="21"/>
                <w:lang w:eastAsia="zh-CN"/>
              </w:rPr>
              <w:t>（</w:t>
            </w:r>
            <w:r>
              <w:rPr>
                <w:rFonts w:hint="eastAsia" w:ascii="宋体" w:eastAsia="宋体" w:cs="宋体"/>
                <w:color w:val="auto"/>
                <w:sz w:val="21"/>
                <w:szCs w:val="21"/>
                <w:lang w:val="en-US" w:eastAsia="zh-CN"/>
              </w:rPr>
              <w:t>28</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375" w:type="dxa"/>
            <w:tcBorders>
              <w:top w:val="single" w:color="auto" w:sz="4" w:space="0"/>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609" w:type="dxa"/>
            <w:tcBorders>
              <w:top w:val="single" w:color="auto" w:sz="4" w:space="0"/>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体系认证</w:t>
            </w: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eastAsia="宋体" w:cs="宋体"/>
                <w:color w:val="auto"/>
                <w:sz w:val="21"/>
                <w:szCs w:val="21"/>
                <w:lang w:val="en-US" w:eastAsia="zh-CN"/>
              </w:rPr>
              <w:t>4</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eastAsia="宋体" w:cs="宋体"/>
                <w:bCs/>
                <w:color w:val="auto"/>
                <w:sz w:val="21"/>
                <w:szCs w:val="21"/>
                <w:lang w:val="en-US" w:eastAsia="zh-CN"/>
              </w:rPr>
              <w:t>投标人</w:t>
            </w:r>
            <w:r>
              <w:rPr>
                <w:rFonts w:hint="eastAsia" w:ascii="宋体" w:hAnsi="宋体" w:eastAsia="宋体" w:cs="宋体"/>
                <w:bCs/>
                <w:color w:val="auto"/>
                <w:sz w:val="21"/>
                <w:szCs w:val="21"/>
                <w:lang w:val="zh-CN"/>
              </w:rPr>
              <w:t>具有由国家认监委批准设立的认证机构颁发并在有效期内的：</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①质量管理体系认证，得1分；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②食品安全管理体系认证，得1分；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③环境管理体系认证，得1分；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④职业健康安全管理体系认证，得1分；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注：</w:t>
            </w:r>
            <w:r>
              <w:rPr>
                <w:rFonts w:hint="eastAsia" w:ascii="宋体" w:hAnsi="宋体" w:eastAsia="宋体" w:cs="宋体"/>
                <w:bCs/>
                <w:color w:val="auto"/>
                <w:sz w:val="21"/>
                <w:szCs w:val="21"/>
                <w:lang w:val="en-US" w:eastAsia="zh-CN"/>
              </w:rPr>
              <w:t>提供相关证书复印件以及网站查询截图并加盖公章，否则不得分</w:t>
            </w:r>
            <w:r>
              <w:rPr>
                <w:rFonts w:hint="eastAsia" w:ascii="宋体" w:hAnsi="宋体" w:eastAsia="宋体" w:cs="宋体"/>
                <w:bCs/>
                <w:color w:val="auto"/>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375" w:type="dxa"/>
            <w:vMerge w:val="restart"/>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zh-CN" w:eastAsia="zh-CN"/>
              </w:rPr>
              <w:t>2</w:t>
            </w:r>
          </w:p>
        </w:tc>
        <w:tc>
          <w:tcPr>
            <w:tcW w:w="1609" w:type="dxa"/>
            <w:vMerge w:val="restart"/>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color w:val="auto"/>
                <w:sz w:val="22"/>
                <w:szCs w:val="22"/>
                <w:highlight w:val="none"/>
                <w:lang w:eastAsia="zh-CN"/>
              </w:rPr>
              <w:t>投标人</w:t>
            </w:r>
            <w:r>
              <w:rPr>
                <w:rFonts w:hint="eastAsia" w:ascii="宋体" w:hAnsi="宋体" w:eastAsia="宋体" w:cs="宋体"/>
                <w:color w:val="auto"/>
                <w:sz w:val="22"/>
                <w:szCs w:val="22"/>
                <w:highlight w:val="none"/>
              </w:rPr>
              <w:t>业绩经验</w:t>
            </w:r>
          </w:p>
        </w:tc>
        <w:tc>
          <w:tcPr>
            <w:tcW w:w="680" w:type="dxa"/>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Cs/>
                <w:color w:val="auto"/>
                <w:sz w:val="21"/>
                <w:szCs w:val="21"/>
                <w:lang w:val="en-US" w:eastAsia="zh-CN"/>
              </w:rPr>
            </w:pPr>
            <w:r>
              <w:rPr>
                <w:rFonts w:hint="eastAsia" w:ascii="宋体" w:eastAsia="宋体" w:cs="宋体"/>
                <w:bCs/>
                <w:color w:val="auto"/>
                <w:sz w:val="21"/>
                <w:szCs w:val="21"/>
                <w:lang w:val="en-US" w:eastAsia="zh-CN"/>
              </w:rPr>
              <w:t>10</w:t>
            </w:r>
          </w:p>
        </w:tc>
        <w:tc>
          <w:tcPr>
            <w:tcW w:w="5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投标人有独立承包企业食堂，</w:t>
            </w:r>
            <w:r>
              <w:rPr>
                <w:rFonts w:hint="eastAsia" w:ascii="宋体" w:hAnsi="宋体" w:eastAsia="宋体" w:cs="宋体"/>
                <w:color w:val="auto"/>
                <w:sz w:val="22"/>
                <w:szCs w:val="22"/>
                <w:highlight w:val="none"/>
              </w:rPr>
              <w:t>管理经验满</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年得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分，满</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年后每增加一年得2分，最高得10分。</w:t>
            </w:r>
          </w:p>
          <w:p>
            <w:pPr>
              <w:pStyle w:val="26"/>
              <w:keepNext w:val="0"/>
              <w:keepLines w:val="0"/>
              <w:pageBreakBefore w:val="0"/>
              <w:kinsoku/>
              <w:wordWrap/>
              <w:overflowPunct/>
              <w:topLinePunct w:val="0"/>
              <w:autoSpaceDE/>
              <w:autoSpaceDN/>
              <w:bidi w:val="0"/>
              <w:spacing w:line="360" w:lineRule="auto"/>
              <w:ind w:firstLine="440" w:firstLineChars="200"/>
              <w:textAlignment w:val="auto"/>
              <w:rPr>
                <w:rFonts w:hint="eastAsia" w:ascii="宋体" w:hAnsi="宋体" w:eastAsia="宋体" w:cs="宋体"/>
                <w:bCs/>
                <w:color w:val="auto"/>
                <w:sz w:val="21"/>
                <w:szCs w:val="21"/>
                <w:lang w:val="pt-BR" w:eastAsia="zh-CN"/>
              </w:rPr>
            </w:pPr>
            <w:r>
              <w:rPr>
                <w:rFonts w:hint="eastAsia" w:ascii="宋体" w:hAnsi="宋体" w:eastAsia="宋体" w:cs="宋体"/>
                <w:color w:val="auto"/>
                <w:sz w:val="22"/>
                <w:szCs w:val="22"/>
                <w:highlight w:val="none"/>
              </w:rPr>
              <w:t>（同一家</w:t>
            </w:r>
            <w:r>
              <w:rPr>
                <w:rFonts w:hint="eastAsia" w:ascii="宋体" w:hAnsi="宋体" w:eastAsia="宋体" w:cs="宋体"/>
                <w:color w:val="auto"/>
                <w:sz w:val="22"/>
                <w:szCs w:val="22"/>
                <w:highlight w:val="none"/>
                <w:lang w:eastAsia="zh-CN"/>
              </w:rPr>
              <w:t>企业</w:t>
            </w:r>
            <w:r>
              <w:rPr>
                <w:rFonts w:hint="eastAsia" w:ascii="宋体" w:hAnsi="宋体" w:eastAsia="宋体" w:cs="宋体"/>
                <w:color w:val="auto"/>
                <w:sz w:val="22"/>
                <w:szCs w:val="22"/>
                <w:highlight w:val="none"/>
              </w:rPr>
              <w:t>多个合同的管理经验可累加</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375" w:type="dxa"/>
            <w:vMerge w:val="continue"/>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p>
        </w:tc>
        <w:tc>
          <w:tcPr>
            <w:tcW w:w="1609" w:type="dxa"/>
            <w:vMerge w:val="continue"/>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p>
        </w:tc>
        <w:tc>
          <w:tcPr>
            <w:tcW w:w="680" w:type="dxa"/>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Cs/>
                <w:color w:val="auto"/>
                <w:sz w:val="21"/>
                <w:szCs w:val="21"/>
                <w:lang w:val="en-US" w:eastAsia="zh-CN"/>
              </w:rPr>
            </w:pPr>
            <w:r>
              <w:rPr>
                <w:rFonts w:hint="eastAsia" w:ascii="宋体" w:eastAsia="宋体" w:cs="宋体"/>
                <w:bCs/>
                <w:color w:val="auto"/>
                <w:sz w:val="21"/>
                <w:szCs w:val="21"/>
                <w:lang w:val="en-US" w:eastAsia="zh-CN"/>
              </w:rPr>
              <w:t>12</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40" w:firstLineChars="200"/>
              <w:textAlignment w:val="auto"/>
              <w:rPr>
                <w:rFonts w:hint="eastAsia" w:ascii="宋体" w:hAnsi="宋体" w:eastAsia="宋体" w:cs="宋体"/>
                <w:bCs/>
                <w:color w:val="auto"/>
                <w:sz w:val="21"/>
                <w:szCs w:val="21"/>
                <w:lang w:val="pt-BR" w:eastAsia="zh-CN"/>
              </w:rPr>
            </w:pPr>
            <w:r>
              <w:rPr>
                <w:rFonts w:hint="eastAsia" w:ascii="宋体" w:hAnsi="宋体" w:eastAsia="宋体" w:cs="宋体"/>
                <w:color w:val="auto"/>
                <w:sz w:val="22"/>
                <w:szCs w:val="22"/>
                <w:highlight w:val="none"/>
                <w:lang w:eastAsia="zh-CN"/>
              </w:rPr>
              <w:t>投标人承接企业食材配送满</w:t>
            </w:r>
            <w:r>
              <w:rPr>
                <w:rFonts w:hint="eastAsia" w:ascii="宋体" w:hAnsi="宋体" w:eastAsia="宋体" w:cs="宋体"/>
                <w:color w:val="auto"/>
                <w:sz w:val="22"/>
                <w:szCs w:val="22"/>
                <w:highlight w:val="none"/>
                <w:lang w:val="en-US" w:eastAsia="zh-CN"/>
              </w:rPr>
              <w:t>5家（含5家）得2分，5家以上每增加一家加2分，最高得12分。(提供合同复印件加盖公章,原件备查</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同一家企业多个合同的按一家企业计算)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375" w:type="dxa"/>
            <w:tcBorders>
              <w:top w:val="single" w:color="auto" w:sz="4" w:space="0"/>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3</w:t>
            </w:r>
          </w:p>
        </w:tc>
        <w:tc>
          <w:tcPr>
            <w:tcW w:w="1609" w:type="dxa"/>
            <w:tcBorders>
              <w:top w:val="single" w:color="auto" w:sz="4" w:space="0"/>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en-US" w:eastAsia="zh-CN"/>
              </w:rPr>
              <w:t>投标人产品安全追溯能力</w:t>
            </w:r>
          </w:p>
        </w:tc>
        <w:tc>
          <w:tcPr>
            <w:tcW w:w="680" w:type="dxa"/>
            <w:tcBorders>
              <w:top w:val="single" w:color="auto" w:sz="4" w:space="0"/>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投标人能够提供食品安全可追溯管理服务，保障所供食品健康安全，具有专用溯源软件系统的，得2分。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en-US" w:eastAsia="zh-CN"/>
              </w:rPr>
              <w:t>注：投标人需提供溯源管理方案及系统著作版权登记证书复印件并加盖投标人公章。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87" w:type="dxa"/>
            <w:gridSpan w:val="4"/>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技术评审</w:t>
            </w:r>
            <w:r>
              <w:rPr>
                <w:rFonts w:hint="eastAsia" w:ascii="宋体" w:hAnsi="宋体" w:eastAsia="宋体" w:cs="宋体"/>
                <w:color w:val="auto"/>
                <w:sz w:val="21"/>
                <w:szCs w:val="21"/>
                <w:lang w:eastAsia="zh-CN"/>
              </w:rPr>
              <w:t>（</w:t>
            </w:r>
            <w:r>
              <w:rPr>
                <w:rFonts w:hint="eastAsia" w:ascii="宋体" w:eastAsia="宋体" w:cs="宋体"/>
                <w:color w:val="auto"/>
                <w:sz w:val="21"/>
                <w:szCs w:val="21"/>
                <w:lang w:val="en-US" w:eastAsia="zh-CN"/>
              </w:rPr>
              <w:t>62</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w:t>
            </w:r>
          </w:p>
        </w:tc>
        <w:tc>
          <w:tcPr>
            <w:tcW w:w="1609"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en-US" w:eastAsia="zh-CN"/>
              </w:rPr>
              <w:t>实施方案</w:t>
            </w: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eastAsia="宋体" w:cs="宋体"/>
                <w:bCs/>
                <w:color w:val="auto"/>
                <w:sz w:val="21"/>
                <w:szCs w:val="21"/>
                <w:lang w:val="en-US" w:eastAsia="zh-CN"/>
              </w:rPr>
              <w:t>8</w:t>
            </w:r>
          </w:p>
        </w:tc>
        <w:tc>
          <w:tcPr>
            <w:tcW w:w="5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360" w:lineRule="auto"/>
              <w:ind w:firstLine="420" w:firstLineChars="200"/>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根据各投标人对本项目的理解、了解程度，项目实施方案，配送步骤（产品仓储、加工设备、运输、分拣、安全监控）等方面进行评审</w:t>
            </w:r>
            <w:r>
              <w:rPr>
                <w:rFonts w:hint="eastAsia" w:ascii="宋体" w:hAnsi="宋体" w:eastAsia="宋体" w:cs="宋体"/>
                <w:bCs/>
                <w:color w:val="auto"/>
                <w:sz w:val="21"/>
                <w:szCs w:val="21"/>
                <w:lang w:eastAsia="zh-CN"/>
              </w:rPr>
              <w:t>：</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项目理解较为详细、深刻，实施方案科学、具体，配送步骤清晰、具有较强的可操作性的，得</w:t>
            </w: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rPr>
              <w:t>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有基本的项目理解，实施方案基本完整，配送步骤基本清晰、具有可操作性的，得</w:t>
            </w: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rPr>
              <w:t>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项目理解不准确，实施方案不完整，配送步骤不清晰的，得</w:t>
            </w: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分；</w:t>
            </w:r>
          </w:p>
          <w:p>
            <w:pPr>
              <w:keepNext w:val="0"/>
              <w:keepLines w:val="0"/>
              <w:pageBreakBefore w:val="0"/>
              <w:kinsoku/>
              <w:wordWrap/>
              <w:overflowPunct/>
              <w:topLinePunct w:val="0"/>
              <w:autoSpaceDE/>
              <w:autoSpaceDN/>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未提供项目理解或实施方案，得0分。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375"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1609"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zh-CN" w:eastAsia="zh-CN"/>
              </w:rPr>
              <w:t>应急保障措施</w:t>
            </w: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eastAsia="宋体" w:cs="宋体"/>
                <w:bCs/>
                <w:color w:val="auto"/>
                <w:sz w:val="21"/>
                <w:szCs w:val="21"/>
                <w:lang w:val="en-US" w:eastAsia="zh-CN"/>
              </w:rPr>
              <w:t>8</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根据各投标人对重大或突发事件应急保障方案措施进行评审：</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重大或突发事件应急保障方案较为全面、科学、具体的，得</w:t>
            </w:r>
            <w:r>
              <w:rPr>
                <w:rFonts w:hint="eastAsia" w:ascii="宋体" w:eastAsia="宋体" w:cs="宋体"/>
                <w:color w:val="auto"/>
                <w:sz w:val="21"/>
                <w:szCs w:val="21"/>
                <w:lang w:val="en-US" w:eastAsia="zh-CN"/>
              </w:rPr>
              <w:t>8</w:t>
            </w:r>
            <w:r>
              <w:rPr>
                <w:rFonts w:hint="eastAsia" w:ascii="宋体" w:hAnsi="宋体" w:eastAsia="宋体" w:cs="宋体"/>
                <w:color w:val="auto"/>
                <w:sz w:val="21"/>
                <w:szCs w:val="21"/>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重大或突发事件应急保障方案基本全面、合理的，得</w:t>
            </w:r>
            <w:r>
              <w:rPr>
                <w:rFonts w:hint="eastAsia" w:ascii="宋体" w:eastAsia="宋体" w:cs="宋体"/>
                <w:color w:val="auto"/>
                <w:sz w:val="21"/>
                <w:szCs w:val="21"/>
                <w:lang w:val="en-US" w:eastAsia="zh-CN"/>
              </w:rPr>
              <w:t>4</w:t>
            </w:r>
            <w:r>
              <w:rPr>
                <w:rFonts w:hint="eastAsia" w:ascii="宋体" w:hAnsi="宋体" w:eastAsia="宋体" w:cs="宋体"/>
                <w:color w:val="auto"/>
                <w:sz w:val="21"/>
                <w:szCs w:val="21"/>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重大或突发事件应急保障方案不够全面、具体的，得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未提供重大或突发事件应急保障方案，得0分。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jc w:val="center"/>
        </w:trPr>
        <w:tc>
          <w:tcPr>
            <w:tcW w:w="375"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3</w:t>
            </w:r>
          </w:p>
        </w:tc>
        <w:tc>
          <w:tcPr>
            <w:tcW w:w="1609"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zh-CN" w:eastAsia="zh-CN"/>
              </w:rPr>
              <w:t>针对本项目的质量安全保障方案</w:t>
            </w: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eastAsia="宋体" w:cs="宋体"/>
                <w:bCs/>
                <w:color w:val="auto"/>
                <w:sz w:val="21"/>
                <w:szCs w:val="21"/>
                <w:lang w:val="en-US" w:eastAsia="zh-CN"/>
              </w:rPr>
              <w:t>8</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根据各投标人提供针对本项目在实际服务过程中的质量控制方案（完整性、可行性、优越性、合理性等）进行</w:t>
            </w:r>
            <w:r>
              <w:rPr>
                <w:rFonts w:hint="eastAsia" w:ascii="宋体" w:eastAsia="宋体" w:cs="宋体"/>
                <w:color w:val="auto"/>
                <w:sz w:val="21"/>
                <w:szCs w:val="21"/>
                <w:lang w:val="en-US" w:eastAsia="zh-CN"/>
              </w:rPr>
              <w:t>综合评审</w:t>
            </w:r>
            <w:r>
              <w:rPr>
                <w:rFonts w:hint="eastAsia" w:ascii="宋体" w:hAnsi="宋体" w:eastAsia="宋体" w:cs="宋体"/>
                <w:color w:val="auto"/>
                <w:sz w:val="21"/>
                <w:szCs w:val="21"/>
              </w:rPr>
              <w:t>：</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切合本项目实际需要、合理可行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得</w:t>
            </w:r>
            <w:r>
              <w:rPr>
                <w:rFonts w:hint="eastAsia" w:ascii="宋体" w:eastAsia="宋体" w:cs="宋体"/>
                <w:color w:val="auto"/>
                <w:sz w:val="21"/>
                <w:szCs w:val="21"/>
                <w:lang w:val="en-US" w:eastAsia="zh-CN"/>
              </w:rPr>
              <w:t>8</w:t>
            </w:r>
            <w:r>
              <w:rPr>
                <w:rFonts w:hint="eastAsia" w:ascii="宋体" w:hAnsi="宋体" w:eastAsia="宋体" w:cs="宋体"/>
                <w:color w:val="auto"/>
                <w:sz w:val="21"/>
                <w:szCs w:val="21"/>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部分符合本项目需求、比较合理、可行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得</w:t>
            </w:r>
            <w:r>
              <w:rPr>
                <w:rFonts w:hint="eastAsia" w:ascii="宋体" w:eastAsia="宋体" w:cs="宋体"/>
                <w:color w:val="auto"/>
                <w:sz w:val="21"/>
                <w:szCs w:val="21"/>
                <w:lang w:val="en-US" w:eastAsia="zh-CN"/>
              </w:rPr>
              <w:t>4</w:t>
            </w:r>
            <w:r>
              <w:rPr>
                <w:rFonts w:hint="eastAsia" w:ascii="宋体" w:hAnsi="宋体" w:eastAsia="宋体" w:cs="宋体"/>
                <w:color w:val="auto"/>
                <w:sz w:val="21"/>
                <w:szCs w:val="21"/>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偏离本项目需求较大、缺乏可行性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未提供对应方案的，得0分。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75"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w:t>
            </w:r>
          </w:p>
        </w:tc>
        <w:tc>
          <w:tcPr>
            <w:tcW w:w="1609"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zh-CN" w:eastAsia="zh-CN"/>
              </w:rPr>
              <w:t>售后服务</w:t>
            </w: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根据各投标人提供的售后服务方案、服务承诺等进行评审：</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售后服务方案科学完整，服务承诺优于招标文件要求的，得6分；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售后服务方案基本完整，服务承诺满足招标文件要求的，得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售后服务方案不完整，服务承诺未满足招标文件要求的，得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未提供售后服务方案或服务承诺的，得0分。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375" w:type="dxa"/>
            <w:tcBorders>
              <w:top w:val="single" w:color="auto" w:sz="4" w:space="0"/>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w:t>
            </w:r>
          </w:p>
        </w:tc>
        <w:tc>
          <w:tcPr>
            <w:tcW w:w="1609" w:type="dxa"/>
            <w:tcBorders>
              <w:top w:val="single" w:color="auto" w:sz="4" w:space="0"/>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zh-CN" w:eastAsia="zh-CN"/>
              </w:rPr>
              <w:t>退换货方案</w:t>
            </w:r>
          </w:p>
        </w:tc>
        <w:tc>
          <w:tcPr>
            <w:tcW w:w="680" w:type="dxa"/>
            <w:tcBorders>
              <w:top w:val="single" w:color="auto" w:sz="4" w:space="0"/>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根据各投标人提供的</w:t>
            </w:r>
            <w:r>
              <w:rPr>
                <w:rFonts w:hint="eastAsia" w:ascii="宋体" w:hAnsi="宋体" w:eastAsia="宋体" w:cs="宋体"/>
                <w:bCs/>
                <w:color w:val="auto"/>
                <w:sz w:val="21"/>
                <w:szCs w:val="21"/>
                <w:lang w:val="zh-CN" w:eastAsia="zh-CN"/>
              </w:rPr>
              <w:t>退换货方案</w:t>
            </w:r>
            <w:r>
              <w:rPr>
                <w:rFonts w:hint="eastAsia" w:ascii="宋体" w:hAnsi="宋体" w:eastAsia="宋体" w:cs="宋体"/>
                <w:color w:val="auto"/>
                <w:sz w:val="21"/>
                <w:szCs w:val="21"/>
                <w:lang w:val="en-US" w:eastAsia="zh-CN"/>
              </w:rPr>
              <w:t>的完善性、可行性、实用性</w:t>
            </w:r>
            <w:r>
              <w:rPr>
                <w:rFonts w:hint="eastAsia" w:ascii="宋体" w:hAnsi="宋体" w:eastAsia="宋体" w:cs="宋体"/>
                <w:color w:val="auto"/>
                <w:sz w:val="21"/>
                <w:szCs w:val="21"/>
              </w:rPr>
              <w:t>等进行评审：</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应急及退换货方案详细具体、可实行性高得6分；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应急及退换货方案较详细具体、可实行性较高得3分；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应急及退换货方案较简单、可实行性较差得1分；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75" w:type="dxa"/>
            <w:tcBorders>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w:t>
            </w:r>
          </w:p>
        </w:tc>
        <w:tc>
          <w:tcPr>
            <w:tcW w:w="1609" w:type="dxa"/>
            <w:tcBorders>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zh-CN" w:eastAsia="zh-CN"/>
              </w:rPr>
              <w:t>项目管理制度</w:t>
            </w: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eastAsia="宋体" w:cs="宋体"/>
                <w:bCs/>
                <w:color w:val="auto"/>
                <w:sz w:val="21"/>
                <w:szCs w:val="21"/>
                <w:lang w:val="en-US" w:eastAsia="zh-CN"/>
              </w:rPr>
              <w:t>8</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根据投标人针对本项目的各项管理制度的完善性、可行性、实用性等进行综合评价。</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针对本项目的各项管理制度完善、可行、实用性高的,得</w:t>
            </w:r>
            <w:r>
              <w:rPr>
                <w:rFonts w:hint="eastAsia" w:ascii="宋体" w:eastAsia="宋体" w:cs="宋体"/>
                <w:color w:val="auto"/>
                <w:sz w:val="21"/>
                <w:szCs w:val="21"/>
                <w:lang w:val="en-US" w:eastAsia="zh-CN"/>
              </w:rPr>
              <w:t>8</w:t>
            </w:r>
            <w:r>
              <w:rPr>
                <w:rFonts w:hint="eastAsia" w:ascii="宋体" w:hAnsi="宋体" w:eastAsia="宋体" w:cs="宋体"/>
                <w:color w:val="auto"/>
                <w:sz w:val="21"/>
                <w:szCs w:val="21"/>
                <w:lang w:val="en-US" w:eastAsia="zh-CN"/>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针对本项目的各项管理制度较为完善、可行、实用性一般的,得</w:t>
            </w:r>
            <w:r>
              <w:rPr>
                <w:rFonts w:hint="eastAsia" w:ascii="宋体" w:eastAsia="宋体" w:cs="宋体"/>
                <w:color w:val="auto"/>
                <w:sz w:val="21"/>
                <w:szCs w:val="21"/>
                <w:lang w:val="en-US" w:eastAsia="zh-CN"/>
              </w:rPr>
              <w:t>5</w:t>
            </w:r>
            <w:r>
              <w:rPr>
                <w:rFonts w:hint="eastAsia" w:ascii="宋体" w:hAnsi="宋体" w:eastAsia="宋体" w:cs="宋体"/>
                <w:color w:val="auto"/>
                <w:sz w:val="21"/>
                <w:szCs w:val="21"/>
                <w:lang w:val="en-US" w:eastAsia="zh-CN"/>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针对本项目的各项管理制度基本完善、实用性一般的,得</w:t>
            </w:r>
            <w:r>
              <w:rPr>
                <w:rFonts w:hint="eastAsia" w:ascii="宋体" w:eastAsia="宋体" w:cs="宋体"/>
                <w:color w:val="auto"/>
                <w:sz w:val="21"/>
                <w:szCs w:val="21"/>
                <w:lang w:val="en-US" w:eastAsia="zh-CN"/>
              </w:rPr>
              <w:t>3</w:t>
            </w:r>
            <w:r>
              <w:rPr>
                <w:rFonts w:hint="eastAsia" w:ascii="宋体" w:hAnsi="宋体" w:eastAsia="宋体" w:cs="宋体"/>
                <w:color w:val="auto"/>
                <w:sz w:val="21"/>
                <w:szCs w:val="21"/>
                <w:lang w:val="en-US" w:eastAsia="zh-CN"/>
              </w:rPr>
              <w:t>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针对本项目的各项管理制度不完善、实用性差的,得1分；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未提供各项管理制度方案的，得0分。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375" w:type="dxa"/>
            <w:vMerge w:val="restart"/>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7</w:t>
            </w:r>
          </w:p>
        </w:tc>
        <w:tc>
          <w:tcPr>
            <w:tcW w:w="1609" w:type="dxa"/>
            <w:vMerge w:val="restart"/>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zh-CN" w:eastAsia="zh-CN"/>
              </w:rPr>
              <w:t>拟投入本项目的人员及运输车辆及货物储存能力</w:t>
            </w: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拟投入本项目的人员具有食品药品监督管理局颁发的高级食品安全管理员证书的每个得2分，最多得4分。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注：提供人员证书及投标截止日前九个月的其中三个月社保缴费证明复印件并加盖投标人公章，否则不得分。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75" w:type="dxa"/>
            <w:vMerge w:val="continue"/>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p>
        </w:tc>
        <w:tc>
          <w:tcPr>
            <w:tcW w:w="1609" w:type="dxa"/>
            <w:vMerge w:val="continue"/>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拟投入本项目的人员具有人力资源和社会保障部门颁发的食品检验工资格证书的每个得2分，最多得4分。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注：提供人员证书及投标截止日前九个月的其中三个月社保缴费证明复印件并加盖投标人公章，否则不得分。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75" w:type="dxa"/>
            <w:vMerge w:val="continue"/>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p>
        </w:tc>
        <w:tc>
          <w:tcPr>
            <w:tcW w:w="1609" w:type="dxa"/>
            <w:vMerge w:val="continue"/>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w:t>
            </w:r>
          </w:p>
        </w:tc>
        <w:tc>
          <w:tcPr>
            <w:tcW w:w="592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拟投入本项目的人员具有人力资源和社会保障部门或医学协会颁发高级营养师证书的每个得2分，最多得4分。</w:t>
            </w:r>
          </w:p>
          <w:p>
            <w:pPr>
              <w:pStyle w:val="26"/>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注：提供人员证书及投标截止日前九个月的其中三个月社保缴费证明复印件并加盖投标人公章，否则不得分。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75" w:type="dxa"/>
            <w:vMerge w:val="continue"/>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p>
        </w:tc>
        <w:tc>
          <w:tcPr>
            <w:tcW w:w="1609" w:type="dxa"/>
            <w:vMerge w:val="continue"/>
            <w:tcBorders>
              <w:left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zh-CN"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eastAsia="宋体" w:cs="宋体"/>
                <w:bCs/>
                <w:color w:val="auto"/>
                <w:sz w:val="21"/>
                <w:szCs w:val="21"/>
                <w:lang w:val="en-US" w:eastAsia="zh-CN"/>
              </w:rPr>
              <w:t>6</w:t>
            </w:r>
          </w:p>
        </w:tc>
        <w:tc>
          <w:tcPr>
            <w:tcW w:w="59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投标人自有或者租赁冷冻冷藏运输车，每一辆得2分，最高6分。（投标人提供车辆行驶证或车辆租赁合同证明等文件）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8587" w:type="dxa"/>
            <w:gridSpan w:val="4"/>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exact"/>
              <w:ind w:firstLine="422" w:firstLineChars="200"/>
              <w:jc w:val="both"/>
              <w:rPr>
                <w:rFonts w:hint="eastAsia" w:ascii="宋体" w:hAnsi="宋体" w:eastAsia="宋体" w:cs="宋体"/>
                <w:b/>
                <w:color w:val="auto"/>
                <w:sz w:val="21"/>
                <w:szCs w:val="21"/>
              </w:rPr>
            </w:pPr>
            <w:r>
              <w:rPr>
                <w:rFonts w:hint="eastAsia" w:ascii="宋体" w:hAnsi="宋体" w:eastAsia="宋体" w:cs="宋体"/>
                <w:b/>
                <w:color w:val="auto"/>
                <w:sz w:val="21"/>
                <w:szCs w:val="21"/>
              </w:rPr>
              <w:t>注：</w:t>
            </w:r>
          </w:p>
          <w:p>
            <w:pPr>
              <w:widowControl w:val="0"/>
              <w:tabs>
                <w:tab w:val="left" w:pos="907"/>
              </w:tabs>
              <w:adjustRightInd/>
              <w:snapToGrid/>
              <w:spacing w:after="0" w:line="360" w:lineRule="exact"/>
              <w:ind w:firstLine="422" w:firstLineChars="200"/>
              <w:jc w:val="both"/>
              <w:rPr>
                <w:rFonts w:hint="eastAsia" w:ascii="宋体" w:hAnsi="宋体" w:eastAsia="宋体" w:cs="宋体"/>
                <w:b/>
                <w:color w:val="auto"/>
                <w:sz w:val="21"/>
                <w:szCs w:val="21"/>
              </w:rPr>
            </w:pPr>
            <w:r>
              <w:rPr>
                <w:rFonts w:hint="eastAsia" w:ascii="宋体" w:hAnsi="宋体" w:eastAsia="宋体" w:cs="宋体"/>
                <w:b/>
                <w:color w:val="auto"/>
                <w:sz w:val="21"/>
                <w:szCs w:val="21"/>
              </w:rPr>
              <w:t>（1）无特殊说明外，以上评审项，同一证明文件不重复计分。</w:t>
            </w:r>
          </w:p>
          <w:p>
            <w:pPr>
              <w:widowControl w:val="0"/>
              <w:tabs>
                <w:tab w:val="left" w:pos="907"/>
              </w:tabs>
              <w:adjustRightInd/>
              <w:snapToGrid/>
              <w:spacing w:after="0" w:line="360" w:lineRule="exact"/>
              <w:ind w:firstLine="422" w:firstLineChars="200"/>
              <w:jc w:val="both"/>
              <w:rPr>
                <w:rFonts w:hint="eastAsia" w:ascii="宋体" w:hAnsi="宋体" w:eastAsia="宋体" w:cs="宋体"/>
                <w:b/>
                <w:color w:val="auto"/>
                <w:sz w:val="21"/>
                <w:szCs w:val="21"/>
              </w:rPr>
            </w:pPr>
            <w:r>
              <w:rPr>
                <w:rFonts w:hint="eastAsia" w:ascii="宋体" w:hAnsi="宋体" w:eastAsia="宋体" w:cs="宋体"/>
                <w:b/>
                <w:color w:val="auto"/>
                <w:sz w:val="21"/>
                <w:szCs w:val="21"/>
              </w:rPr>
              <w:t>（2）投标人根据以上评分要求提供的</w:t>
            </w:r>
            <w:r>
              <w:rPr>
                <w:rFonts w:hint="eastAsia" w:ascii="宋体" w:hAnsi="宋体" w:eastAsia="宋体" w:cs="宋体"/>
                <w:b/>
                <w:color w:val="auto"/>
                <w:sz w:val="21"/>
                <w:szCs w:val="21"/>
                <w:lang w:eastAsia="zh-CN"/>
              </w:rPr>
              <w:t>投标材料</w:t>
            </w:r>
            <w:r>
              <w:rPr>
                <w:rFonts w:hint="eastAsia" w:ascii="宋体" w:hAnsi="宋体" w:eastAsia="宋体" w:cs="宋体"/>
                <w:b/>
                <w:color w:val="auto"/>
                <w:sz w:val="21"/>
                <w:szCs w:val="21"/>
              </w:rPr>
              <w:t>因模糊不清导致评标委员会无法清晰辨认进行评审的，</w:t>
            </w:r>
            <w:r>
              <w:rPr>
                <w:rFonts w:hint="eastAsia" w:ascii="宋体" w:hAnsi="宋体" w:eastAsia="宋体" w:cs="宋体"/>
                <w:b/>
                <w:color w:val="auto"/>
                <w:sz w:val="21"/>
                <w:szCs w:val="21"/>
                <w:lang w:eastAsia="zh-CN"/>
              </w:rPr>
              <w:t>视为无效材料</w:t>
            </w:r>
            <w:r>
              <w:rPr>
                <w:rFonts w:hint="eastAsia" w:ascii="宋体" w:hAnsi="宋体" w:eastAsia="宋体" w:cs="宋体"/>
                <w:b/>
                <w:color w:val="auto"/>
                <w:sz w:val="21"/>
                <w:szCs w:val="21"/>
              </w:rPr>
              <w:t>。</w:t>
            </w:r>
          </w:p>
          <w:p>
            <w:pPr>
              <w:widowControl w:val="0"/>
              <w:tabs>
                <w:tab w:val="left" w:pos="907"/>
              </w:tabs>
              <w:adjustRightInd/>
              <w:snapToGrid/>
              <w:spacing w:after="0" w:line="360" w:lineRule="exact"/>
              <w:ind w:firstLine="422" w:firstLineChars="200"/>
              <w:jc w:val="both"/>
              <w:rPr>
                <w:rFonts w:hint="eastAsia" w:ascii="宋体" w:hAnsi="宋体" w:eastAsia="宋体" w:cs="宋体"/>
                <w:color w:val="auto"/>
                <w:sz w:val="21"/>
                <w:szCs w:val="21"/>
              </w:rPr>
            </w:pPr>
            <w:r>
              <w:rPr>
                <w:rFonts w:hint="eastAsia" w:ascii="宋体" w:hAnsi="宋体" w:eastAsia="宋体" w:cs="宋体"/>
                <w:b/>
                <w:color w:val="auto"/>
                <w:sz w:val="21"/>
                <w:szCs w:val="21"/>
              </w:rPr>
              <w:t>（</w:t>
            </w:r>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rPr>
              <w:t>）若因疫情原因暂缓统一托收或阶段性减免社会保险费而导致无法打印社保缴费证明的需提供书面说明并加盖投标人公章。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87" w:type="dxa"/>
            <w:gridSpan w:val="4"/>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价格评审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375"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8212"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价格分计算方法：满足招标文件要求且投标报价最低（即最大下浮率）的投标报价为评标基准价，其价格分为满分。其他投标人的价格分统一按照下列公式计算：</w:t>
            </w:r>
          </w:p>
          <w:p>
            <w:pPr>
              <w:spacing w:after="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投标报价得分=[(1-最大下浮率)／(1-投标下浮率)] ×价格权重</w:t>
            </w:r>
          </w:p>
        </w:tc>
      </w:tr>
    </w:tbl>
    <w:p>
      <w:pPr>
        <w:pStyle w:val="2"/>
        <w:spacing w:before="0" w:after="0" w:line="240" w:lineRule="auto"/>
        <w:rPr>
          <w:color w:val="auto"/>
          <w:sz w:val="36"/>
          <w:szCs w:val="36"/>
        </w:rPr>
      </w:pPr>
      <w:r>
        <w:rPr>
          <w:rFonts w:hint="eastAsia"/>
          <w:color w:val="auto"/>
          <w:sz w:val="28"/>
          <w:szCs w:val="28"/>
        </w:rPr>
        <w:br w:type="page"/>
      </w:r>
      <w:bookmarkStart w:id="4" w:name="_Toc31854"/>
      <w:r>
        <w:rPr>
          <w:rFonts w:hint="eastAsia"/>
          <w:color w:val="auto"/>
          <w:sz w:val="28"/>
          <w:szCs w:val="28"/>
        </w:rPr>
        <w:t>第三部分 用户需求书</w:t>
      </w:r>
      <w:bookmarkEnd w:id="4"/>
    </w:p>
    <w:p>
      <w:pPr>
        <w:pStyle w:val="3"/>
        <w:spacing w:before="0" w:after="0" w:line="240" w:lineRule="auto"/>
        <w:jc w:val="center"/>
        <w:rPr>
          <w:rFonts w:ascii="宋体" w:hAnsi="宋体" w:eastAsia="宋体" w:cs="宋体"/>
          <w:color w:val="auto"/>
          <w:sz w:val="24"/>
          <w:szCs w:val="24"/>
        </w:rPr>
      </w:pPr>
      <w:bookmarkStart w:id="5" w:name="_Toc3968"/>
      <w:r>
        <w:rPr>
          <w:rFonts w:hint="eastAsia" w:ascii="宋体" w:hAnsi="宋体" w:eastAsia="宋体" w:cs="宋体"/>
          <w:color w:val="auto"/>
          <w:sz w:val="24"/>
          <w:szCs w:val="24"/>
        </w:rPr>
        <w:t>用户需求明细</w:t>
      </w:r>
      <w:bookmarkEnd w:id="5"/>
    </w:p>
    <w:p>
      <w:pPr>
        <w:spacing w:after="0"/>
        <w:jc w:val="both"/>
        <w:rPr>
          <w:rFonts w:ascii="宋体" w:hAnsi="宋体" w:eastAsia="宋体"/>
          <w:b/>
          <w:color w:val="auto"/>
          <w:sz w:val="24"/>
        </w:rPr>
      </w:pPr>
    </w:p>
    <w:p>
      <w:pPr>
        <w:pStyle w:val="23"/>
        <w:numPr>
          <w:ilvl w:val="0"/>
          <w:numId w:val="2"/>
        </w:numPr>
        <w:spacing w:after="0" w:line="360" w:lineRule="auto"/>
        <w:ind w:left="0" w:firstLine="0" w:firstLineChars="0"/>
        <w:rPr>
          <w:rFonts w:ascii="宋体" w:hAnsi="宋体" w:eastAsia="宋体"/>
          <w:b/>
          <w:color w:val="auto"/>
          <w:sz w:val="24"/>
        </w:rPr>
      </w:pPr>
      <w:bookmarkStart w:id="6" w:name="_Toc14462"/>
      <w:bookmarkStart w:id="7" w:name="_Toc13112"/>
      <w:bookmarkStart w:id="8" w:name="_Toc24679"/>
      <w:bookmarkStart w:id="9" w:name="_Toc31278"/>
      <w:r>
        <w:rPr>
          <w:rFonts w:hint="eastAsia" w:ascii="宋体" w:hAnsi="宋体" w:eastAsia="宋体"/>
          <w:b/>
          <w:color w:val="auto"/>
          <w:sz w:val="24"/>
          <w:lang w:val="en-US" w:eastAsia="zh-CN"/>
        </w:rPr>
        <w:t>项目概况</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为了做好食堂规范管理工作，确保食品安全、卫生，</w:t>
      </w:r>
      <w:r>
        <w:rPr>
          <w:rFonts w:hint="eastAsia" w:ascii="宋体" w:hAnsi="宋体" w:eastAsia="宋体" w:cs="Times New Roman"/>
          <w:color w:val="auto"/>
          <w:sz w:val="21"/>
          <w:szCs w:val="21"/>
          <w:lang w:eastAsia="zh-CN"/>
        </w:rPr>
        <w:t>东莞市横沥镇</w:t>
      </w:r>
      <w:r>
        <w:rPr>
          <w:rFonts w:hint="eastAsia" w:ascii="宋体" w:hAnsi="宋体" w:eastAsia="宋体" w:cs="Times New Roman"/>
          <w:color w:val="auto"/>
          <w:sz w:val="21"/>
          <w:szCs w:val="21"/>
          <w:lang w:val="en-US" w:eastAsia="zh-CN"/>
        </w:rPr>
        <w:t>实验幼儿园</w:t>
      </w:r>
      <w:r>
        <w:rPr>
          <w:rFonts w:hint="eastAsia" w:ascii="宋体" w:hAnsi="宋体" w:eastAsia="宋体" w:cs="Times New Roman"/>
          <w:color w:val="auto"/>
          <w:sz w:val="21"/>
          <w:szCs w:val="21"/>
        </w:rPr>
        <w:t>拟对食品原材料等配送的供货资格进行招标。</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本项目配送地点为</w:t>
      </w:r>
      <w:r>
        <w:rPr>
          <w:rFonts w:hint="eastAsia" w:ascii="宋体" w:hAnsi="宋体" w:eastAsia="宋体" w:cs="Times New Roman"/>
          <w:color w:val="auto"/>
          <w:sz w:val="21"/>
          <w:szCs w:val="21"/>
          <w:lang w:eastAsia="zh-CN"/>
        </w:rPr>
        <w:t>东莞市横沥镇</w:t>
      </w:r>
      <w:r>
        <w:rPr>
          <w:rFonts w:hint="eastAsia" w:ascii="宋体" w:hAnsi="宋体" w:eastAsia="宋体" w:cs="Times New Roman"/>
          <w:color w:val="auto"/>
          <w:sz w:val="21"/>
          <w:szCs w:val="21"/>
          <w:lang w:val="en-US" w:eastAsia="zh-CN"/>
        </w:rPr>
        <w:t>实验幼儿园</w:t>
      </w:r>
      <w:r>
        <w:rPr>
          <w:rFonts w:hint="eastAsia" w:ascii="宋体" w:hAnsi="宋体" w:eastAsia="宋体" w:cs="Times New Roman"/>
          <w:color w:val="auto"/>
          <w:sz w:val="21"/>
          <w:szCs w:val="21"/>
          <w:lang w:eastAsia="zh-CN"/>
        </w:rPr>
        <w:t>食堂</w:t>
      </w:r>
      <w:r>
        <w:rPr>
          <w:rFonts w:hint="eastAsia" w:ascii="宋体" w:hAnsi="宋体" w:eastAsia="宋体" w:cs="Times New Roman"/>
          <w:color w:val="auto"/>
          <w:sz w:val="21"/>
          <w:szCs w:val="21"/>
        </w:rPr>
        <w:t>，招募</w:t>
      </w:r>
      <w:r>
        <w:rPr>
          <w:rFonts w:hint="eastAsia" w:ascii="宋体" w:hAnsi="宋体" w:eastAsia="宋体" w:cs="Times New Roman"/>
          <w:color w:val="auto"/>
          <w:sz w:val="21"/>
          <w:szCs w:val="21"/>
          <w:lang w:val="en-US" w:eastAsia="zh-CN"/>
        </w:rPr>
        <w:t>一</w:t>
      </w:r>
      <w:r>
        <w:rPr>
          <w:rFonts w:hint="eastAsia" w:ascii="宋体" w:hAnsi="宋体" w:eastAsia="宋体" w:cs="Times New Roman"/>
          <w:color w:val="auto"/>
          <w:sz w:val="21"/>
          <w:szCs w:val="21"/>
        </w:rPr>
        <w:t>家食堂餐饮食品配送公司配送。</w:t>
      </w:r>
    </w:p>
    <w:p>
      <w:pPr>
        <w:pStyle w:val="23"/>
        <w:numPr>
          <w:ilvl w:val="0"/>
          <w:numId w:val="0"/>
        </w:numPr>
        <w:spacing w:after="0" w:line="360" w:lineRule="auto"/>
        <w:ind w:leftChars="0"/>
        <w:rPr>
          <w:rFonts w:ascii="宋体" w:hAnsi="宋体" w:eastAsia="宋体"/>
          <w:b/>
          <w:color w:val="auto"/>
          <w:sz w:val="24"/>
        </w:rPr>
      </w:pPr>
    </w:p>
    <w:p>
      <w:pPr>
        <w:pStyle w:val="23"/>
        <w:numPr>
          <w:ilvl w:val="0"/>
          <w:numId w:val="2"/>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lang w:val="en-US" w:eastAsia="zh-CN"/>
        </w:rPr>
        <w:t>配送情况</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本项目通过招标确定</w:t>
      </w:r>
      <w:r>
        <w:rPr>
          <w:rFonts w:hint="eastAsia" w:ascii="宋体" w:hAnsi="宋体" w:eastAsia="宋体" w:cs="Times New Roman"/>
          <w:color w:val="auto"/>
          <w:sz w:val="21"/>
          <w:szCs w:val="21"/>
          <w:lang w:val="en-US" w:eastAsia="zh-CN"/>
        </w:rPr>
        <w:t>一家</w:t>
      </w:r>
      <w:r>
        <w:rPr>
          <w:rFonts w:hint="eastAsia" w:ascii="宋体" w:hAnsi="宋体" w:eastAsia="宋体" w:cs="Times New Roman"/>
          <w:color w:val="auto"/>
          <w:sz w:val="21"/>
          <w:szCs w:val="21"/>
        </w:rPr>
        <w:t>配送资格单位，与采购人签订正式合同。具体配送数量以实际发生的数量为准，采购人不承诺在入围有效期内授予入围单位实际采购品类，不承诺在入围有效期内的实际采购数量。投标人为采购人提供配送的品种包括</w:t>
      </w:r>
      <w:r>
        <w:rPr>
          <w:rFonts w:hint="eastAsia" w:ascii="宋体" w:hAnsi="宋体" w:eastAsia="宋体" w:cs="Times New Roman"/>
          <w:color w:val="auto"/>
          <w:sz w:val="21"/>
          <w:szCs w:val="21"/>
          <w:lang w:eastAsia="zh-CN"/>
        </w:rPr>
        <w:t>但不限于以下种类</w:t>
      </w:r>
      <w:r>
        <w:rPr>
          <w:rFonts w:hint="eastAsia" w:ascii="宋体" w:hAnsi="宋体" w:eastAsia="宋体" w:cs="Times New Roman"/>
          <w:color w:val="auto"/>
          <w:sz w:val="21"/>
          <w:szCs w:val="21"/>
        </w:rPr>
        <w:t>：肉类（猪肉类、牛肉类、冻品类、禽类、腊味类、咸水鱼类、海水鱼和海鲜类、淡水鱼类）、调配料、腌菜、干货及蛋品、蔬菜类、水果及食用菌类、点心、豆制品、面食类、粉面、大米类及食用油类等。</w:t>
      </w:r>
    </w:p>
    <w:p>
      <w:pPr>
        <w:pStyle w:val="23"/>
        <w:numPr>
          <w:ilvl w:val="0"/>
          <w:numId w:val="0"/>
        </w:numPr>
        <w:spacing w:after="0" w:line="360" w:lineRule="auto"/>
        <w:ind w:leftChars="0"/>
        <w:rPr>
          <w:rFonts w:ascii="宋体" w:hAnsi="宋体" w:eastAsia="宋体"/>
          <w:b/>
          <w:color w:val="auto"/>
          <w:sz w:val="24"/>
        </w:rPr>
      </w:pPr>
    </w:p>
    <w:p>
      <w:pPr>
        <w:pStyle w:val="23"/>
        <w:numPr>
          <w:ilvl w:val="0"/>
          <w:numId w:val="2"/>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lang w:val="en-US" w:eastAsia="zh-CN"/>
        </w:rPr>
        <w:t>总体要求</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（一）服务期限</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三</w:t>
      </w:r>
      <w:r>
        <w:rPr>
          <w:rFonts w:hint="eastAsia" w:ascii="宋体" w:hAnsi="宋体" w:eastAsia="宋体" w:cs="Times New Roman"/>
          <w:color w:val="auto"/>
          <w:sz w:val="21"/>
          <w:szCs w:val="21"/>
        </w:rPr>
        <w:t>年。</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（二）付款方法</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采购人每月与中标人结算一次。</w:t>
      </w:r>
    </w:p>
    <w:p>
      <w:pPr>
        <w:spacing w:after="0" w:line="360" w:lineRule="auto"/>
        <w:ind w:firstLine="420" w:firstLineChars="200"/>
        <w:rPr>
          <w:rFonts w:hint="eastAsia" w:ascii="宋体" w:hAnsi="宋体" w:eastAsia="宋体" w:cs="Times New Roman"/>
          <w:color w:val="auto"/>
          <w:sz w:val="21"/>
          <w:szCs w:val="21"/>
        </w:rPr>
      </w:pPr>
    </w:p>
    <w:p>
      <w:pPr>
        <w:pStyle w:val="23"/>
        <w:numPr>
          <w:ilvl w:val="0"/>
          <w:numId w:val="2"/>
        </w:numPr>
        <w:spacing w:after="0" w:line="360" w:lineRule="auto"/>
        <w:ind w:left="0" w:firstLine="0" w:firstLineChars="0"/>
        <w:rPr>
          <w:rFonts w:hint="eastAsia" w:ascii="宋体" w:hAnsi="宋体" w:eastAsia="宋体"/>
          <w:b/>
          <w:color w:val="auto"/>
          <w:sz w:val="24"/>
          <w:lang w:val="en-US" w:eastAsia="zh-CN"/>
        </w:rPr>
      </w:pPr>
      <w:r>
        <w:rPr>
          <w:rFonts w:hint="eastAsia" w:ascii="宋体" w:hAnsi="宋体" w:eastAsia="宋体"/>
          <w:b/>
          <w:color w:val="auto"/>
          <w:sz w:val="24"/>
          <w:lang w:val="en-US" w:eastAsia="zh-CN"/>
        </w:rPr>
        <w:t>具体要求</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（一）采购内容</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本项目主要是为</w:t>
      </w:r>
      <w:r>
        <w:rPr>
          <w:rFonts w:hint="eastAsia" w:ascii="宋体" w:hAnsi="宋体" w:eastAsia="宋体" w:cs="Times New Roman"/>
          <w:color w:val="auto"/>
          <w:sz w:val="21"/>
          <w:szCs w:val="21"/>
          <w:lang w:eastAsia="zh-CN"/>
        </w:rPr>
        <w:t>东莞市横沥镇</w:t>
      </w:r>
      <w:r>
        <w:rPr>
          <w:rFonts w:hint="eastAsia" w:ascii="宋体" w:hAnsi="宋体" w:eastAsia="宋体" w:cs="Times New Roman"/>
          <w:color w:val="auto"/>
          <w:sz w:val="21"/>
          <w:szCs w:val="21"/>
          <w:lang w:val="en-US" w:eastAsia="zh-CN"/>
        </w:rPr>
        <w:t>实验幼儿园</w:t>
      </w:r>
      <w:r>
        <w:rPr>
          <w:rFonts w:hint="eastAsia" w:ascii="宋体" w:hAnsi="宋体" w:eastAsia="宋体" w:cs="Times New Roman"/>
          <w:color w:val="auto"/>
          <w:sz w:val="21"/>
          <w:szCs w:val="21"/>
        </w:rPr>
        <w:t>食堂提食材配送服务，投标人根据自身能力进行投标，供货内容如下：</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A类：粮油干货类──大米、食用油、调味品、干货、杂货、副食品、米粉面粉类等食品材料；</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B类：肉类──新鲜猪肉、牛肉、羊肉、水产品、三鸟、零星冻品副食品类等食品材料；</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C类：蔬果类──蔬菜、菇菌等食品材料。</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1、投标人必须同时对以上三个类别的全部食品材料进行投标，否则其投标将被拒绝。2、以上需求品种包含但不限于明细表中所列的品种；未列入食品材料明细表内又需要购买的货品，其单价由双方以定价原则确定供货价格。</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（二）就餐人数</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eastAsia="zh-CN"/>
        </w:rPr>
        <w:t>东莞市横沥镇</w:t>
      </w:r>
      <w:r>
        <w:rPr>
          <w:rFonts w:hint="eastAsia" w:ascii="宋体" w:hAnsi="宋体" w:eastAsia="宋体" w:cs="Times New Roman"/>
          <w:color w:val="auto"/>
          <w:sz w:val="21"/>
          <w:szCs w:val="21"/>
          <w:lang w:val="en-US" w:eastAsia="zh-CN"/>
        </w:rPr>
        <w:t>实验幼儿园</w:t>
      </w:r>
      <w:r>
        <w:rPr>
          <w:rFonts w:hint="eastAsia" w:ascii="宋体" w:hAnsi="宋体" w:eastAsia="宋体" w:cs="Times New Roman"/>
          <w:color w:val="auto"/>
          <w:sz w:val="21"/>
          <w:szCs w:val="21"/>
        </w:rPr>
        <w:t>食堂</w:t>
      </w:r>
      <w:r>
        <w:rPr>
          <w:rFonts w:hint="eastAsia" w:ascii="宋体" w:hAnsi="宋体" w:eastAsia="宋体" w:cs="Times New Roman"/>
          <w:color w:val="auto"/>
          <w:sz w:val="21"/>
          <w:szCs w:val="21"/>
          <w:lang w:eastAsia="zh-CN"/>
        </w:rPr>
        <w:t>工作日</w:t>
      </w:r>
      <w:r>
        <w:rPr>
          <w:rFonts w:hint="eastAsia" w:ascii="宋体" w:hAnsi="宋体" w:eastAsia="宋体" w:cs="Times New Roman"/>
          <w:color w:val="auto"/>
          <w:sz w:val="21"/>
          <w:szCs w:val="21"/>
        </w:rPr>
        <w:t>用餐人数约</w:t>
      </w:r>
      <w:r>
        <w:rPr>
          <w:rFonts w:hint="eastAsia" w:ascii="宋体" w:hAnsi="宋体" w:eastAsia="宋体" w:cs="Times New Roman"/>
          <w:color w:val="auto"/>
          <w:sz w:val="21"/>
          <w:szCs w:val="21"/>
          <w:lang w:val="en-US" w:eastAsia="zh-CN"/>
        </w:rPr>
        <w:t>340幼儿</w:t>
      </w:r>
      <w:r>
        <w:rPr>
          <w:rFonts w:hint="eastAsia" w:ascii="宋体" w:hAnsi="宋体" w:eastAsia="宋体" w:cs="Times New Roman"/>
          <w:color w:val="auto"/>
          <w:sz w:val="21"/>
          <w:szCs w:val="21"/>
        </w:rPr>
        <w:t>。</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（三）供货地点</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eastAsia="zh-CN"/>
        </w:rPr>
        <w:t>东莞市横沥镇</w:t>
      </w:r>
      <w:r>
        <w:rPr>
          <w:rFonts w:hint="eastAsia" w:ascii="宋体" w:hAnsi="宋体" w:eastAsia="宋体" w:cs="Times New Roman"/>
          <w:color w:val="auto"/>
          <w:sz w:val="21"/>
          <w:szCs w:val="21"/>
          <w:lang w:val="en-US" w:eastAsia="zh-CN"/>
        </w:rPr>
        <w:t>实验幼儿园</w:t>
      </w:r>
      <w:r>
        <w:rPr>
          <w:rFonts w:hint="eastAsia" w:ascii="宋体" w:hAnsi="宋体" w:eastAsia="宋体" w:cs="Times New Roman"/>
          <w:color w:val="auto"/>
          <w:sz w:val="21"/>
          <w:szCs w:val="21"/>
        </w:rPr>
        <w:t>食堂。</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（四）定价及定价周期</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1.采购人和中标人按以下方式确定供货价格（定价原则）：</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1.1原则上以东莞物价专栏(http://jgxx.dgdp.dg.gov.cn/)中《</w:t>
      </w:r>
      <w:r>
        <w:rPr>
          <w:rFonts w:hint="eastAsia" w:ascii="宋体" w:hAnsi="宋体" w:eastAsia="宋体" w:cs="Times New Roman"/>
          <w:color w:val="auto"/>
          <w:sz w:val="21"/>
          <w:szCs w:val="21"/>
        </w:rPr>
        <w:fldChar w:fldCharType="begin"/>
      </w:r>
      <w:r>
        <w:rPr>
          <w:rFonts w:hint="eastAsia" w:ascii="宋体" w:hAnsi="宋体" w:eastAsia="宋体" w:cs="Times New Roman"/>
          <w:color w:val="auto"/>
          <w:sz w:val="21"/>
          <w:szCs w:val="21"/>
        </w:rPr>
        <w:instrText xml:space="preserve"> HYPERLINK "http://jgxx.dgdp.dg.gov.cn/../../../business/htmlfiles/dgwjj/pjgjc1/list.htm" \t "_blank" </w:instrText>
      </w:r>
      <w:r>
        <w:rPr>
          <w:rFonts w:hint="eastAsia" w:ascii="宋体" w:hAnsi="宋体" w:eastAsia="宋体" w:cs="Times New Roman"/>
          <w:color w:val="auto"/>
          <w:sz w:val="21"/>
          <w:szCs w:val="21"/>
        </w:rPr>
        <w:fldChar w:fldCharType="separate"/>
      </w:r>
      <w:r>
        <w:rPr>
          <w:rFonts w:hint="eastAsia" w:ascii="宋体" w:hAnsi="宋体" w:eastAsia="宋体" w:cs="Times New Roman"/>
          <w:color w:val="auto"/>
          <w:sz w:val="21"/>
          <w:szCs w:val="21"/>
        </w:rPr>
        <w:t>广东省城市居民食品零售价格监测表</w:t>
      </w:r>
      <w:r>
        <w:rPr>
          <w:rFonts w:hint="eastAsia" w:ascii="宋体" w:hAnsi="宋体" w:eastAsia="宋体" w:cs="Times New Roman"/>
          <w:color w:val="auto"/>
          <w:sz w:val="21"/>
          <w:szCs w:val="21"/>
        </w:rPr>
        <w:fldChar w:fldCharType="end"/>
      </w:r>
      <w:r>
        <w:rPr>
          <w:rFonts w:hint="eastAsia" w:ascii="宋体" w:hAnsi="宋体" w:eastAsia="宋体" w:cs="Times New Roman"/>
          <w:color w:val="auto"/>
          <w:sz w:val="21"/>
          <w:szCs w:val="21"/>
        </w:rPr>
        <w:t>》（东莞市菜篮子价格监测日报表）最新公布本期价格作为基准价；若东莞物价专栏无采购人所需的相同品种，则采购人将对</w:t>
      </w:r>
      <w:r>
        <w:rPr>
          <w:rFonts w:hint="eastAsia" w:ascii="宋体" w:hAnsi="宋体" w:eastAsia="宋体" w:cs="Times New Roman"/>
          <w:color w:val="auto"/>
          <w:sz w:val="21"/>
          <w:szCs w:val="21"/>
          <w:lang w:eastAsia="zh-CN"/>
        </w:rPr>
        <w:t>邻近</w:t>
      </w:r>
      <w:r>
        <w:rPr>
          <w:rFonts w:hint="eastAsia" w:ascii="宋体" w:hAnsi="宋体" w:eastAsia="宋体" w:cs="Times New Roman"/>
          <w:color w:val="auto"/>
          <w:sz w:val="21"/>
          <w:szCs w:val="21"/>
        </w:rPr>
        <w:t>市场（</w:t>
      </w:r>
      <w:r>
        <w:rPr>
          <w:rFonts w:hint="eastAsia" w:ascii="宋体" w:hAnsi="宋体" w:eastAsia="宋体" w:cs="Times New Roman"/>
          <w:color w:val="auto"/>
          <w:sz w:val="21"/>
          <w:szCs w:val="21"/>
          <w:lang w:eastAsia="zh-CN"/>
        </w:rPr>
        <w:t>横沥市场、常平木伦市场、村尾市场</w:t>
      </w:r>
      <w:r>
        <w:rPr>
          <w:rFonts w:hint="eastAsia" w:ascii="宋体" w:hAnsi="宋体" w:eastAsia="宋体" w:cs="Times New Roman"/>
          <w:color w:val="auto"/>
          <w:sz w:val="21"/>
          <w:szCs w:val="21"/>
        </w:rPr>
        <w:t>）的市场零售价（精品零售价）进行抽样调查，</w:t>
      </w:r>
      <w:r>
        <w:rPr>
          <w:rFonts w:hint="eastAsia" w:ascii="宋体" w:hAnsi="宋体" w:eastAsia="宋体" w:cs="Times New Roman"/>
          <w:color w:val="auto"/>
          <w:sz w:val="21"/>
          <w:szCs w:val="21"/>
          <w:lang w:eastAsia="zh-CN"/>
        </w:rPr>
        <w:t>对比</w:t>
      </w:r>
      <w:r>
        <w:rPr>
          <w:rFonts w:hint="eastAsia" w:ascii="宋体" w:hAnsi="宋体" w:eastAsia="宋体" w:cs="Times New Roman"/>
          <w:color w:val="auto"/>
          <w:sz w:val="21"/>
          <w:szCs w:val="21"/>
        </w:rPr>
        <w:t>相同品种的市场平均价格（则基准价=市场平均价=3个市场抽样价格之和÷3）。</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1.2临时委托采购：中标人必须按照采购人急需餐料物资品种、数量、送货时间、地点等在4小时内进行供货，若急需餐料物资不在供货物资清单表上，其供货价格采购人在2个工作日内给予复核。</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3.定价周期</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3.1  A类（粮油干货类）价格每半月更新一次，中标人每月28日前提交下个月报价给采购人审核；</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3.2  B类（肉类）每半月更新一次，中标人每月13日前提交下半月报价给采购人审核，每月28日前提交下个月上半月报价给采购人审核；</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3.3  C类（蔬果类）价格每半月更新一次，中标人每月13日前提交下半月报价给采购人审核，每月28日前提交下个月上半月报价给采购人审核。</w:t>
      </w:r>
    </w:p>
    <w:p>
      <w:pPr>
        <w:spacing w:after="0" w:line="360" w:lineRule="auto"/>
        <w:ind w:firstLine="420" w:firstLineChars="200"/>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rPr>
        <w:t>（五）</w:t>
      </w:r>
      <w:r>
        <w:rPr>
          <w:rFonts w:hint="eastAsia" w:ascii="宋体" w:hAnsi="宋体" w:eastAsia="宋体" w:cs="Times New Roman"/>
          <w:color w:val="auto"/>
          <w:sz w:val="21"/>
          <w:szCs w:val="21"/>
          <w:lang w:eastAsia="zh-CN"/>
        </w:rPr>
        <w:t>其他要求</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1.中标人按照采购人提出的物品订货清单，不论数量多少，必须保证在规定的时间、地点送货。</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2.中标人对采购人提出的临时性服务要求应按采购人要求按时、按质、按量将货品送到指定地点。</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3.中标人提供的货品必须符合国家食品卫生法规相关标准，保质、保量，不合格的货品，中标人必须包退包换。</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4.中标人提供的货品必须出示真实有效的检验合格报告。</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.1 粮油、干货、副食品、粉、面类等餐料按采购人要求定期提供有效检验合格报告；</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.2 凡国家有明文规定的必须提供产品检验报告交饭堂存档，符合国家朔源制度规定。</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5</w:t>
      </w:r>
      <w:r>
        <w:rPr>
          <w:rFonts w:hint="eastAsia" w:ascii="宋体" w:hAnsi="宋体" w:eastAsia="宋体" w:cs="Times New Roman"/>
          <w:color w:val="auto"/>
          <w:sz w:val="21"/>
          <w:szCs w:val="21"/>
        </w:rPr>
        <w:t>.中标人每次送货应有相应的送货清单（盖有中标人的有效公章），且必须提供合法的进货单据。</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6</w:t>
      </w:r>
      <w:r>
        <w:rPr>
          <w:rFonts w:hint="eastAsia" w:ascii="宋体" w:hAnsi="宋体" w:eastAsia="宋体" w:cs="Times New Roman"/>
          <w:color w:val="auto"/>
          <w:sz w:val="21"/>
          <w:szCs w:val="21"/>
        </w:rPr>
        <w:t>.中标人提供的货品导致采购人有任何食物安全事件出现，由中标人承担全部责任及赔偿采购人一切损失，采购人保留法律追究权利。</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7</w:t>
      </w:r>
      <w:r>
        <w:rPr>
          <w:rFonts w:hint="eastAsia" w:ascii="宋体" w:hAnsi="宋体" w:eastAsia="宋体" w:cs="Times New Roman"/>
          <w:color w:val="auto"/>
          <w:sz w:val="21"/>
          <w:szCs w:val="21"/>
        </w:rPr>
        <w:t>.中标人应按照采购人指定时间内对下月供货价格进行签字确认。</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8</w:t>
      </w:r>
      <w:r>
        <w:rPr>
          <w:rFonts w:hint="eastAsia" w:ascii="宋体" w:hAnsi="宋体" w:eastAsia="宋体" w:cs="Times New Roman"/>
          <w:color w:val="auto"/>
          <w:sz w:val="21"/>
          <w:szCs w:val="21"/>
        </w:rPr>
        <w:t>.中标人的供货价应包含货品交给采购人之前的一切费用，包括运输费、储存费等，并承担送货途中的一切风险。</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9</w:t>
      </w:r>
      <w:r>
        <w:rPr>
          <w:rFonts w:hint="eastAsia" w:ascii="宋体" w:hAnsi="宋体" w:eastAsia="宋体" w:cs="Times New Roman"/>
          <w:color w:val="auto"/>
          <w:sz w:val="21"/>
          <w:szCs w:val="21"/>
        </w:rPr>
        <w:t>.未列入物资明细表内又需要购买的货品，其单价由双方以本用户需求书规定的定价原则确定供货价格。</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w:t>
      </w:r>
      <w:r>
        <w:rPr>
          <w:rFonts w:hint="eastAsia" w:ascii="宋体" w:hAnsi="宋体" w:eastAsia="宋体" w:cs="Times New Roman"/>
          <w:color w:val="auto"/>
          <w:sz w:val="21"/>
          <w:szCs w:val="21"/>
          <w:lang w:val="en-US" w:eastAsia="zh-CN"/>
        </w:rPr>
        <w:t>0</w:t>
      </w:r>
      <w:r>
        <w:rPr>
          <w:rFonts w:hint="eastAsia" w:ascii="宋体" w:hAnsi="宋体" w:eastAsia="宋体" w:cs="Times New Roman"/>
          <w:color w:val="auto"/>
          <w:sz w:val="21"/>
          <w:szCs w:val="21"/>
        </w:rPr>
        <w:t>.中标人进入采购人范围内必须遵守采购人有关规定，不得影响采购人的正常工作，由于中标人的过失造成采购人直接经济损失则要负全部责任及赔偿采购人一切损失。</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（六）验收标准</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A类（粮油干货类）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1.粮食大米类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1.1 由正规厂家出厂、颜色品质纯正，米粒形均匀、整齐、重量大没有碎米和爆腰。</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1.2 有清香味和光泽，无米糠和其它杂质、无虫害、无异味、无霉味，用手摸时滑爽、干燥。</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1.3 符合食品卫生标准，无毒、无污染。</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2.食用油类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2.1 由知名正规厂家生产的植物油，非转基因类。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2.2 色泽纯正，透明度好。</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3.、调味品类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3.1 由正规厂家生产、颜色品质纯正。</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4.干货、杂货、副食品类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4.1 必须选用符合国家食品卫生法规相关标准的商品，选用无毒、无害、无污染、可朔源的食品。掺假、掺杂食品坚决不能使用。</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4.2 副食品等级标准要相符，其包装盒或标签上须注明食品名称、生产厂家、厂址、生产日期、食品的主要原料成份和食品保质期等信息，注明不详或没有注明的商品不予验收。</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4.3 副食品表面外观新鲜、完整，无霉变异味，无砂粒杂质，无虫尸鼠粪等不洁卫生问题。</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5.米粉面粉类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5.1 米粉面粉类及其制品颜色品质要纯正，不掺假、掺杂。</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5.2 符合食品卫生标准，粉质细腻干爽无异物、无毒、无污染。</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5.3 制成品不能出现异味、霉变结块、虫尸鼠粪等不洁的卫生问题。</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上述货品必须符合国家食品卫生法规相关标准，符合采购人使用要求，货品必须保证有三分之二以上保质期（如货品有保质期）。</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B类（肉类）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1.猪肉类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1.1 具有当天卫生监督部门发放的“动物检疫合格证明”，肉体印有检疫章。</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1.2 表皮干爽、肌体结实、肉质紧密、肉色淡红新鲜，肥肉洁白而细腻。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1.3 外观检测无异味、无寄生虫、无粘液、无渗出液体、指压反弹迅速、具有猪肉自然气味。</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1.4 运输设备具备恒温保鲜（5度），存放容器保持清洁卫生，包装合理且材料无污染。</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2.牛肉类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2.1 具有当天卫生监督部门发放的“动物检疫合格证明”，外观检测新鲜肉质柔软有光泽、无腐臭变质异味、无寄生虫、无粘液、无渗出液体。</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2.2 牛肉色泽棕红，脂肪呈淡黄色或深黄色，肉质坚硬，弹性足。</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2.3运输设备具备恒温保鲜（5度），存放容器保持清洁卫生，包装合理且材料无污染。</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3.羊肉类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3.1 具有当天卫生监督部门发放的“动物检疫合格证明”。</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3.2 羊肉色泽暗红，纤维细而软，肌间少脂肪。</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3.3运输设备具备恒温保鲜（5度），存放容器保持清洁卫生，包装合理且材料无污染。</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4.水产品类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4.1 必须鲜活。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4.2 鲜鱼鳞片完整，有光泽无脱落，鳃口紧闭，眼球光亮透明，鱼鳃鲜红，鳍尾完整，确保新鲜。</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4.3 身体饱满结实，无腐烂异味，肉质紧密有弹性，无离骨脱刺现象。</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4.4 来源可靠放心，无毒、无害、无污染。</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5.三鸟类（屠杀好的）</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①具有当天卫生监督部门发放的“动物检疫合格证明”。</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②肉质新鲜柔软有光泽，质地紧密，脂肪呈白色或淡黄色，肉质细腻、无腐烂异味， 肉体结实，内脏清掏干净，肉质弹性足无明显渗出液体，总体无粘液。</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③运输设备具备恒温保鲜（5度），存放容器保持清洁卫生，包装合理，来源可靠放心，无毒、无害、无污染。</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6.零星冻品副食品类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6.1 必须选用符合国家食品卫生法规相关标准的商品，选用无毒、无害、无污染、可朔源的副食品。掺假、掺杂副食品坚决不能使用。</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6.2 食品等级标准要相符，其包装盒或标签上须注明食品名称，生产厂家、厂址、生产日期、食品的主要原料成份和食品保质期等信息，注明不详或没有注明的商品不予验收。</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6.3 冻肉类产品中间不能有过多冰块，重量必须和包装箱上标明的重量一致。</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6.4 奶制品色泽乳白，口味鲜香，包装完整，无破损，验收每批在保质期二分之一以上，符合国家规定的质量卫生标准。</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C类：蔬果类</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1.应保持较好的色泽和新鲜度。</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2.符合国家食品卫生标准，蔬菜不得有黄叶；不得腐烂和泥沙等现象。</w:t>
      </w:r>
    </w:p>
    <w:p>
      <w:pPr>
        <w:spacing w:after="0" w:line="360" w:lineRule="auto"/>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3.无公害、农药残留不得超标，提供农药残留检测证明。</w:t>
      </w:r>
    </w:p>
    <w:p>
      <w:pPr>
        <w:pStyle w:val="23"/>
        <w:numPr>
          <w:ilvl w:val="0"/>
          <w:numId w:val="0"/>
        </w:numPr>
        <w:spacing w:after="0" w:line="360" w:lineRule="auto"/>
        <w:ind w:leftChars="0"/>
        <w:rPr>
          <w:rFonts w:ascii="宋体" w:hAnsi="宋体" w:eastAsia="宋体"/>
          <w:b/>
          <w:color w:val="auto"/>
          <w:sz w:val="24"/>
        </w:rPr>
      </w:pPr>
    </w:p>
    <w:p>
      <w:pPr>
        <w:pStyle w:val="23"/>
        <w:numPr>
          <w:ilvl w:val="0"/>
          <w:numId w:val="2"/>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lang w:val="en-US" w:eastAsia="zh-CN"/>
        </w:rPr>
        <w:t>报价方式</w:t>
      </w:r>
    </w:p>
    <w:p>
      <w:pPr>
        <w:spacing w:after="0" w:line="360" w:lineRule="auto"/>
        <w:ind w:firstLine="420" w:firstLineChars="200"/>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rPr>
        <w:t>本项目采用下浮率报价</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lang w:val="en-US" w:eastAsia="zh-CN"/>
        </w:rPr>
        <w:t>投标人报价应包含完成服务所有内容的费用。</w:t>
      </w:r>
    </w:p>
    <w:p>
      <w:pPr>
        <w:spacing w:after="0" w:line="360" w:lineRule="auto"/>
        <w:ind w:firstLine="420" w:firstLineChars="200"/>
        <w:rPr>
          <w:rFonts w:hint="eastAsia" w:ascii="宋体" w:hAnsi="宋体" w:eastAsia="宋体" w:cs="Times New Roman"/>
          <w:color w:val="auto"/>
          <w:sz w:val="21"/>
          <w:szCs w:val="21"/>
        </w:rPr>
      </w:pPr>
    </w:p>
    <w:p>
      <w:pPr>
        <w:pStyle w:val="23"/>
        <w:numPr>
          <w:ilvl w:val="0"/>
          <w:numId w:val="2"/>
        </w:numPr>
        <w:spacing w:after="0" w:line="360" w:lineRule="auto"/>
        <w:ind w:left="0" w:firstLine="0" w:firstLineChars="0"/>
        <w:rPr>
          <w:rFonts w:ascii="宋体" w:hAnsi="宋体" w:eastAsia="宋体"/>
          <w:b/>
          <w:color w:val="auto"/>
          <w:sz w:val="24"/>
        </w:rPr>
      </w:pPr>
      <w:r>
        <w:rPr>
          <w:rFonts w:hint="eastAsia" w:ascii="宋体" w:hAnsi="宋体" w:eastAsia="宋体"/>
          <w:b/>
          <w:color w:val="auto"/>
          <w:sz w:val="24"/>
        </w:rPr>
        <w:t>其他要求</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1</w:t>
      </w:r>
      <w:r>
        <w:rPr>
          <w:rFonts w:hint="eastAsia" w:ascii="宋体" w:hAnsi="宋体" w:eastAsia="宋体" w:cs="Times New Roman"/>
          <w:color w:val="auto"/>
          <w:sz w:val="21"/>
          <w:szCs w:val="21"/>
        </w:rPr>
        <w:t>、所有产品标准必须符合国家标准及相关规定。</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rPr>
        <w:t>、投标人应根据采购要求，在投标文件中提供切实可行的实施服务方案。</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3</w:t>
      </w:r>
      <w:r>
        <w:rPr>
          <w:rFonts w:hint="eastAsia" w:ascii="宋体" w:hAnsi="宋体" w:eastAsia="宋体" w:cs="Times New Roman"/>
          <w:color w:val="auto"/>
          <w:sz w:val="21"/>
          <w:szCs w:val="21"/>
        </w:rPr>
        <w:t>、中标单位在供货过程中必须采取足够的安全措施，确保</w:t>
      </w:r>
      <w:r>
        <w:rPr>
          <w:rFonts w:hint="eastAsia" w:ascii="宋体" w:hAnsi="宋体" w:eastAsia="宋体" w:cs="Times New Roman"/>
          <w:color w:val="auto"/>
          <w:sz w:val="21"/>
          <w:szCs w:val="21"/>
          <w:lang w:val="en-US" w:eastAsia="zh-CN"/>
        </w:rPr>
        <w:t>服务</w:t>
      </w:r>
      <w:r>
        <w:rPr>
          <w:rFonts w:hint="eastAsia" w:ascii="宋体" w:hAnsi="宋体" w:eastAsia="宋体" w:cs="Times New Roman"/>
          <w:color w:val="auto"/>
          <w:sz w:val="21"/>
          <w:szCs w:val="21"/>
        </w:rPr>
        <w:t>的安全，并自行负责相关安全责任。</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、项目未尽事宜将在采购合同中另行约定，中标单位需无条件同意采购人基于为顺利完成本项目所提出的各项合理要求。</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lang w:val="en-US" w:eastAsia="zh-CN"/>
        </w:rPr>
        <w:t>5</w:t>
      </w:r>
      <w:r>
        <w:rPr>
          <w:rFonts w:hint="eastAsia" w:ascii="宋体" w:hAnsi="宋体" w:eastAsia="宋体" w:cs="Times New Roman"/>
          <w:color w:val="auto"/>
          <w:sz w:val="21"/>
          <w:szCs w:val="21"/>
        </w:rPr>
        <w:t>、项目清单为本次采购最低要求，各供应商可以自行优化供货计划，为本项目设计最优投标方案。</w:t>
      </w:r>
    </w:p>
    <w:p>
      <w:pPr>
        <w:spacing w:after="0" w:line="360" w:lineRule="auto"/>
        <w:ind w:firstLine="422" w:firstLineChars="200"/>
        <w:rPr>
          <w:rFonts w:ascii="宋体" w:hAnsi="宋体" w:eastAsia="宋体" w:cs="Times New Roman"/>
          <w:b/>
          <w:bCs/>
          <w:color w:val="auto"/>
          <w:sz w:val="21"/>
          <w:szCs w:val="21"/>
        </w:rPr>
      </w:pPr>
    </w:p>
    <w:p>
      <w:pPr>
        <w:spacing w:after="0" w:line="360" w:lineRule="auto"/>
        <w:ind w:firstLine="422" w:firstLineChars="200"/>
        <w:rPr>
          <w:rFonts w:ascii="宋体" w:hAnsi="宋体" w:eastAsia="宋体" w:cs="Times New Roman"/>
          <w:b/>
          <w:bCs/>
          <w:color w:val="auto"/>
          <w:sz w:val="21"/>
          <w:szCs w:val="21"/>
        </w:rPr>
      </w:pPr>
      <w:r>
        <w:rPr>
          <w:rFonts w:hint="eastAsia" w:ascii="宋体" w:hAnsi="宋体" w:eastAsia="宋体" w:cs="Times New Roman"/>
          <w:b/>
          <w:bCs/>
          <w:color w:val="auto"/>
          <w:sz w:val="21"/>
          <w:szCs w:val="21"/>
        </w:rPr>
        <w:t>注：不满足招标文件中 “★”条款的投标文件将作无效投标处理。</w:t>
      </w:r>
      <w:bookmarkEnd w:id="6"/>
      <w:bookmarkEnd w:id="7"/>
      <w:bookmarkEnd w:id="8"/>
      <w:bookmarkEnd w:id="9"/>
    </w:p>
    <w:p>
      <w:pPr>
        <w:pStyle w:val="2"/>
        <w:spacing w:before="0" w:after="0" w:line="240" w:lineRule="auto"/>
        <w:rPr>
          <w:color w:val="auto"/>
          <w:sz w:val="24"/>
          <w:szCs w:val="24"/>
        </w:rPr>
      </w:pPr>
      <w:r>
        <w:rPr>
          <w:rFonts w:hint="eastAsia"/>
          <w:color w:val="auto"/>
          <w:sz w:val="24"/>
          <w:szCs w:val="24"/>
        </w:rPr>
        <w:br w:type="page"/>
      </w:r>
      <w:bookmarkStart w:id="10" w:name="_Toc2479"/>
      <w:r>
        <w:rPr>
          <w:rFonts w:hint="eastAsia"/>
          <w:color w:val="auto"/>
          <w:sz w:val="28"/>
          <w:szCs w:val="28"/>
        </w:rPr>
        <w:t>第四部分 投标人须知</w:t>
      </w:r>
      <w:bookmarkEnd w:id="10"/>
    </w:p>
    <w:p>
      <w:pPr>
        <w:pStyle w:val="3"/>
        <w:numPr>
          <w:ilvl w:val="0"/>
          <w:numId w:val="3"/>
        </w:numPr>
        <w:spacing w:before="0" w:after="0" w:line="480" w:lineRule="auto"/>
        <w:jc w:val="center"/>
        <w:rPr>
          <w:rFonts w:ascii="宋体" w:hAnsi="宋体" w:eastAsia="宋体"/>
          <w:color w:val="auto"/>
        </w:rPr>
      </w:pPr>
      <w:bookmarkStart w:id="11" w:name="_Toc19746"/>
      <w:r>
        <w:rPr>
          <w:rFonts w:hint="eastAsia" w:ascii="宋体" w:hAnsi="宋体" w:eastAsia="宋体"/>
          <w:color w:val="auto"/>
        </w:rPr>
        <w:t>说明</w:t>
      </w:r>
      <w:bookmarkEnd w:id="11"/>
    </w:p>
    <w:p>
      <w:pPr>
        <w:pStyle w:val="4"/>
        <w:widowControl w:val="0"/>
        <w:overflowPunct w:val="0"/>
        <w:spacing w:before="0" w:after="0" w:line="240" w:lineRule="auto"/>
        <w:rPr>
          <w:rFonts w:ascii="宋体" w:hAnsi="宋体" w:eastAsia="宋体"/>
          <w:color w:val="auto"/>
          <w:sz w:val="21"/>
          <w:szCs w:val="21"/>
        </w:rPr>
      </w:pPr>
      <w:bookmarkStart w:id="12" w:name="_Toc18488"/>
      <w:r>
        <w:rPr>
          <w:rFonts w:hint="eastAsia" w:ascii="宋体" w:hAnsi="宋体" w:eastAsia="宋体"/>
          <w:color w:val="auto"/>
          <w:sz w:val="21"/>
          <w:szCs w:val="21"/>
        </w:rPr>
        <w:t>1.适用范围</w:t>
      </w:r>
      <w:bookmarkEnd w:id="12"/>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招标范围：见本文件《用户需求书》</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13" w:name="_Toc13400"/>
      <w:r>
        <w:rPr>
          <w:rFonts w:hint="eastAsia" w:ascii="宋体" w:hAnsi="宋体" w:eastAsia="宋体"/>
          <w:color w:val="auto"/>
          <w:sz w:val="21"/>
          <w:szCs w:val="21"/>
        </w:rPr>
        <w:t>2.</w:t>
      </w:r>
      <w:bookmarkStart w:id="14" w:name="_Toc1530"/>
      <w:bookmarkStart w:id="15" w:name="_Toc303084246"/>
      <w:bookmarkStart w:id="16" w:name="_Toc382049092"/>
      <w:bookmarkStart w:id="17" w:name="_Toc298847174"/>
      <w:r>
        <w:rPr>
          <w:rFonts w:hint="eastAsia" w:ascii="宋体" w:hAnsi="宋体" w:eastAsia="宋体"/>
          <w:color w:val="auto"/>
          <w:sz w:val="21"/>
          <w:szCs w:val="21"/>
        </w:rPr>
        <w:t>定义</w:t>
      </w:r>
      <w:bookmarkEnd w:id="13"/>
      <w:bookmarkEnd w:id="14"/>
      <w:bookmarkEnd w:id="15"/>
      <w:bookmarkEnd w:id="16"/>
      <w:bookmarkEnd w:id="17"/>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w:t>
      </w:r>
      <w:r>
        <w:rPr>
          <w:rFonts w:ascii="宋体" w:hAnsi="宋体" w:eastAsia="宋体"/>
          <w:color w:val="auto"/>
          <w:sz w:val="21"/>
          <w:szCs w:val="21"/>
        </w:rPr>
        <w:t>是指依法进行政府采购的国家机关、事业单位</w:t>
      </w:r>
      <w:r>
        <w:rPr>
          <w:rFonts w:hint="eastAsia" w:ascii="宋体" w:hAnsi="宋体" w:eastAsia="宋体"/>
          <w:color w:val="auto"/>
          <w:sz w:val="21"/>
          <w:szCs w:val="21"/>
        </w:rPr>
        <w:t>等</w:t>
      </w:r>
      <w:r>
        <w:rPr>
          <w:rFonts w:ascii="宋体" w:hAnsi="宋体" w:eastAsia="宋体"/>
          <w:color w:val="auto"/>
          <w:sz w:val="21"/>
          <w:szCs w:val="21"/>
        </w:rPr>
        <w:t>团体组织</w:t>
      </w:r>
      <w:r>
        <w:rPr>
          <w:rFonts w:hint="eastAsia" w:ascii="宋体" w:hAnsi="宋体" w:eastAsia="宋体"/>
          <w:color w:val="auto"/>
          <w:sz w:val="21"/>
          <w:szCs w:val="21"/>
        </w:rPr>
        <w:t>。</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投标人：响应招标并且符合招标文件规定资格条件和参加投标竞争的法人、其他组织或者自然人。</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法人：法人是依法在国内进行注册并具有民事权利能力和民事行为能力，依法独立享有民事权利和承担民事义务的组织。</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中标人：指经评标委员会评审推荐、采购人确认的获得本项目中标资格的投标人。</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采购代理机构：三方诚信招标有限公司东莞分公司。</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评标委员会：评标委员会是依据《中华人民共和国政府采购法》及其实施条例、《政府采购货物和服务招标投标管理办法》等组建的专门负责本次招标其评标工作的临时性机构。</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合同：指由本次招标所产生的合同或合约文件。</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公章：</w:t>
      </w:r>
      <w:r>
        <w:rPr>
          <w:rFonts w:ascii="宋体" w:hAnsi="宋体" w:eastAsia="宋体"/>
          <w:color w:val="auto"/>
          <w:sz w:val="21"/>
          <w:szCs w:val="21"/>
        </w:rPr>
        <w:t>公章是</w:t>
      </w:r>
      <w:r>
        <w:rPr>
          <w:rFonts w:ascii="宋体" w:hAnsi="宋体" w:eastAsia="宋体"/>
          <w:iCs/>
          <w:color w:val="auto"/>
          <w:sz w:val="21"/>
          <w:szCs w:val="21"/>
        </w:rPr>
        <w:t>指</w:t>
      </w:r>
      <w:r>
        <w:rPr>
          <w:rFonts w:hint="eastAsia" w:ascii="宋体" w:hAnsi="宋体" w:eastAsia="宋体"/>
          <w:iCs/>
          <w:color w:val="auto"/>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rPr>
        <w:t>）</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时间</w:t>
      </w:r>
      <w:r>
        <w:rPr>
          <w:rFonts w:hint="eastAsia" w:ascii="宋体" w:hAnsi="宋体" w:eastAsia="宋体"/>
          <w:iCs/>
          <w:color w:val="auto"/>
          <w:sz w:val="21"/>
          <w:szCs w:val="21"/>
        </w:rPr>
        <w:t>：本文件规定按日计算期间的，开始当天不计入，从次日开始计算。期限的最后一日是国家法定节假日的，顺延到节假日后的次日为期限的最后一日。</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18" w:name="_Toc3780"/>
      <w:r>
        <w:rPr>
          <w:rFonts w:hint="eastAsia" w:ascii="宋体" w:hAnsi="宋体" w:eastAsia="宋体"/>
          <w:color w:val="auto"/>
          <w:sz w:val="21"/>
          <w:szCs w:val="21"/>
        </w:rPr>
        <w:t>3.货物和服务</w:t>
      </w:r>
      <w:bookmarkEnd w:id="18"/>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货物</w:t>
      </w:r>
      <w:r>
        <w:rPr>
          <w:rFonts w:ascii="宋体" w:hAnsi="宋体" w:eastAsia="宋体"/>
          <w:color w:val="auto"/>
          <w:sz w:val="21"/>
          <w:szCs w:val="21"/>
        </w:rPr>
        <w:t>是指各种形态和种类的物品，包括原材料、燃料、设备、产品等</w:t>
      </w:r>
      <w:r>
        <w:rPr>
          <w:rFonts w:hint="eastAsia" w:ascii="宋体" w:hAnsi="宋体" w:eastAsia="宋体"/>
          <w:color w:val="auto"/>
          <w:sz w:val="21"/>
          <w:szCs w:val="21"/>
        </w:rPr>
        <w:t>。</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服务是指</w:t>
      </w:r>
      <w:r>
        <w:rPr>
          <w:rFonts w:ascii="宋体" w:hAnsi="宋体" w:eastAsia="宋体"/>
          <w:color w:val="auto"/>
          <w:sz w:val="21"/>
          <w:szCs w:val="21"/>
        </w:rPr>
        <w:t>除货物和工程以外的其他政府采购对象</w:t>
      </w:r>
      <w:r>
        <w:rPr>
          <w:rFonts w:hint="eastAsia" w:ascii="宋体" w:hAnsi="宋体" w:eastAsia="宋体"/>
          <w:color w:val="auto"/>
          <w:sz w:val="21"/>
          <w:szCs w:val="21"/>
        </w:rPr>
        <w:t>。</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19" w:name="_Toc15945"/>
      <w:r>
        <w:rPr>
          <w:rFonts w:hint="eastAsia" w:ascii="宋体" w:hAnsi="宋体" w:eastAsia="宋体"/>
          <w:color w:val="auto"/>
          <w:sz w:val="21"/>
          <w:szCs w:val="21"/>
        </w:rPr>
        <w:t>4.投标费用</w:t>
      </w:r>
      <w:bookmarkEnd w:id="19"/>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20" w:name="_Toc25040"/>
      <w:r>
        <w:rPr>
          <w:rFonts w:hint="eastAsia" w:ascii="宋体" w:hAnsi="宋体" w:eastAsia="宋体"/>
          <w:color w:val="auto"/>
          <w:sz w:val="21"/>
          <w:szCs w:val="21"/>
        </w:rPr>
        <w:t>5.知识产权</w:t>
      </w:r>
      <w:bookmarkEnd w:id="20"/>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采购人享有本项目实施过程中产生的知识成果及知识产权。</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投标人如欲在项目实施过程中采用自有知识成果，需在投标文件中声明，并提供相关知识产权证明文件。使用该知识成果后，投标人需提供开发接口和开发手册等技术文档。</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rPr>
        <w:t>采购货物为计算机办公设备时，投标人提供的产品必须是预装正版操作系统软件的计算机产品。</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投标人提供的服务、货物经认定存在侵权行为的，其投标无效，并上报相关监管部门。</w:t>
      </w:r>
    </w:p>
    <w:p>
      <w:pPr>
        <w:widowControl w:val="0"/>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21" w:name="_Toc21930"/>
      <w:r>
        <w:rPr>
          <w:rFonts w:hint="eastAsia" w:ascii="宋体" w:hAnsi="宋体" w:eastAsia="宋体"/>
          <w:color w:val="auto"/>
          <w:sz w:val="21"/>
          <w:szCs w:val="21"/>
        </w:rPr>
        <w:t>6.关于联合体投标</w:t>
      </w:r>
      <w:bookmarkEnd w:id="21"/>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对接受联合体投标的项目：两个以上的自然人、法人或者其他组织可以组成一个联合体，以一个投标人的身份共同参加政府采购。</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以联合体形式参与项目的</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在领购</w:t>
      </w:r>
      <w:r>
        <w:rPr>
          <w:rFonts w:hint="eastAsia" w:ascii="宋体" w:hAnsi="宋体" w:eastAsia="宋体"/>
          <w:color w:val="auto"/>
          <w:sz w:val="21"/>
          <w:szCs w:val="21"/>
          <w:lang w:val="en-US" w:eastAsia="zh-CN"/>
        </w:rPr>
        <w:t>招标</w:t>
      </w:r>
      <w:r>
        <w:rPr>
          <w:rFonts w:hint="eastAsia" w:ascii="宋体" w:hAnsi="宋体" w:eastAsia="宋体"/>
          <w:color w:val="auto"/>
          <w:sz w:val="21"/>
          <w:szCs w:val="21"/>
        </w:rPr>
        <w:t>文件时，应提供所有联合体组成成员的营业执照复印件，并加盖各联合体组成成员的公章。</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联合体各方均应当符合《政府采购法》第二十二条规定的条件。</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采购人根据采购项目的特殊要求规定投标人特定条件的，联合体各方中至少应当有一方符合采购人规定的特定条件。</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联合体各方之间应当签订共同投标协议并</w:t>
      </w:r>
      <w:r>
        <w:rPr>
          <w:rFonts w:ascii="宋体" w:hAnsi="宋体" w:eastAsia="宋体"/>
          <w:color w:val="auto"/>
          <w:sz w:val="21"/>
          <w:szCs w:val="21"/>
        </w:rPr>
        <w:t>在投标文件内提交</w:t>
      </w:r>
      <w:r>
        <w:rPr>
          <w:rFonts w:hint="eastAsia" w:ascii="宋体" w:hAnsi="宋体" w:eastAsia="宋体"/>
          <w:color w:val="auto"/>
          <w:sz w:val="21"/>
          <w:szCs w:val="21"/>
        </w:rPr>
        <w:t>，明确约定联合体各方承担的工作和相应的责任。联合体各方签订共同投标协议后，不得再以自己名义单独在同一项目中投标，也不得组成新的联合体参加同一项目投标。</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供应商为联合体的，可以由联合体中的任意一方交纳保证金，其交纳的保证金对联合体各方均具有约束力。</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联合体中有同类资质的投标人按照联合体分工承担相同工作的，应当按照资质等级较低的供应商确定资质等级。</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均为小型、微型企业的，各方均应提供《中小企业声明函》；中小企业声明函作为联合体一方参与政府采购活动，且《共同投标协议书》中约定，小型、微型企业的协议合同金额占到联合体协议合同总金额30%以上的，应附中小微企业的《中小企业声明函》。</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除联合体协议明确授权盖章单位外，联合体投标时投标文件中所有要求盖章的地方均须加盖联合体所有组成成员的公章，否则该处盖章无效。</w:t>
      </w:r>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22" w:name="_Toc16571"/>
      <w:r>
        <w:rPr>
          <w:rFonts w:hint="eastAsia" w:ascii="宋体" w:hAnsi="宋体" w:eastAsia="宋体"/>
          <w:color w:val="auto"/>
          <w:sz w:val="21"/>
          <w:szCs w:val="21"/>
        </w:rPr>
        <w:t>7.关于分支机构投标</w:t>
      </w:r>
      <w:bookmarkEnd w:id="22"/>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bookmarkStart w:id="23" w:name="EB389f116341dd4693875bc7987e7327f3"/>
    </w:p>
    <w:p>
      <w:pPr>
        <w:keepNext w:val="0"/>
        <w:keepLines w:val="0"/>
        <w:pageBreakBefore w:val="0"/>
        <w:widowControl w:val="0"/>
        <w:numPr>
          <w:ilvl w:val="1"/>
          <w:numId w:val="4"/>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ascii="宋体" w:hAnsi="宋体" w:eastAsia="宋体"/>
          <w:color w:val="auto"/>
          <w:sz w:val="21"/>
          <w:szCs w:val="21"/>
        </w:rPr>
        <w:t>对可接受</w:t>
      </w:r>
      <w:r>
        <w:rPr>
          <w:rFonts w:hint="eastAsia" w:ascii="宋体" w:hAnsi="宋体" w:eastAsia="宋体"/>
          <w:color w:val="auto"/>
          <w:sz w:val="21"/>
          <w:szCs w:val="21"/>
        </w:rPr>
        <w:t>分支机构</w:t>
      </w:r>
      <w:r>
        <w:rPr>
          <w:rFonts w:ascii="宋体" w:hAnsi="宋体" w:eastAsia="宋体"/>
          <w:color w:val="auto"/>
          <w:sz w:val="21"/>
          <w:szCs w:val="21"/>
        </w:rPr>
        <w:t>投标的项目，</w:t>
      </w:r>
      <w:r>
        <w:rPr>
          <w:rFonts w:hint="eastAsia" w:ascii="宋体" w:hAnsi="宋体" w:eastAsia="宋体"/>
          <w:color w:val="auto"/>
          <w:sz w:val="21"/>
          <w:szCs w:val="21"/>
        </w:rPr>
        <w:t>分支机构</w:t>
      </w:r>
      <w:r>
        <w:rPr>
          <w:rFonts w:ascii="宋体" w:hAnsi="宋体" w:eastAsia="宋体"/>
          <w:color w:val="auto"/>
          <w:sz w:val="21"/>
          <w:szCs w:val="21"/>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23"/>
    </w:p>
    <w:p>
      <w:pPr>
        <w:rPr>
          <w:color w:val="auto"/>
        </w:rPr>
      </w:pPr>
    </w:p>
    <w:p>
      <w:pPr>
        <w:pStyle w:val="3"/>
        <w:numPr>
          <w:ilvl w:val="0"/>
          <w:numId w:val="3"/>
        </w:numPr>
        <w:spacing w:before="0" w:after="0" w:line="480" w:lineRule="auto"/>
        <w:jc w:val="center"/>
        <w:rPr>
          <w:rFonts w:ascii="宋体" w:hAnsi="宋体" w:eastAsia="宋体"/>
          <w:color w:val="auto"/>
        </w:rPr>
      </w:pPr>
      <w:bookmarkStart w:id="24" w:name="_Toc17879"/>
      <w:r>
        <w:rPr>
          <w:rFonts w:hint="eastAsia" w:ascii="宋体" w:hAnsi="宋体" w:eastAsia="宋体"/>
          <w:color w:val="auto"/>
        </w:rPr>
        <w:t>招标文件</w:t>
      </w:r>
      <w:bookmarkEnd w:id="24"/>
    </w:p>
    <w:p>
      <w:pPr>
        <w:pStyle w:val="4"/>
        <w:widowControl w:val="0"/>
        <w:overflowPunct w:val="0"/>
        <w:spacing w:before="0" w:after="0" w:line="240" w:lineRule="auto"/>
        <w:rPr>
          <w:rFonts w:ascii="宋体" w:hAnsi="宋体" w:eastAsia="宋体"/>
          <w:color w:val="auto"/>
          <w:sz w:val="21"/>
          <w:szCs w:val="21"/>
        </w:rPr>
      </w:pPr>
      <w:bookmarkStart w:id="25" w:name="_Toc21771"/>
      <w:r>
        <w:rPr>
          <w:rFonts w:hint="eastAsia" w:ascii="宋体" w:hAnsi="宋体" w:eastAsia="宋体"/>
          <w:color w:val="auto"/>
          <w:sz w:val="21"/>
          <w:szCs w:val="21"/>
        </w:rPr>
        <w:t>8.招标文件的组成</w:t>
      </w:r>
      <w:bookmarkEnd w:id="25"/>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（1）投标邀请书；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（2）投标资料表；</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（3）用户需求书；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（4）投标人须知；</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（5）合同文本</w:t>
      </w:r>
      <w:r>
        <w:rPr>
          <w:rFonts w:hint="eastAsia" w:ascii="宋体" w:hAnsi="宋体" w:eastAsia="宋体"/>
          <w:color w:val="auto"/>
          <w:sz w:val="21"/>
          <w:szCs w:val="21"/>
          <w:lang w:eastAsia="zh-CN"/>
        </w:rPr>
        <w:t>参考格式</w:t>
      </w:r>
      <w:r>
        <w:rPr>
          <w:rFonts w:hint="eastAsia" w:ascii="宋体" w:hAnsi="宋体" w:eastAsia="宋体"/>
          <w:color w:val="auto"/>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（6）投标文件</w:t>
      </w:r>
      <w:r>
        <w:rPr>
          <w:rFonts w:hint="eastAsia" w:ascii="宋体" w:hAnsi="宋体" w:eastAsia="宋体"/>
          <w:color w:val="auto"/>
          <w:sz w:val="21"/>
          <w:szCs w:val="21"/>
          <w:lang w:eastAsia="zh-CN"/>
        </w:rPr>
        <w:t>参考</w:t>
      </w:r>
      <w:r>
        <w:rPr>
          <w:rFonts w:hint="eastAsia" w:ascii="宋体" w:hAnsi="宋体" w:eastAsia="宋体"/>
          <w:color w:val="auto"/>
          <w:sz w:val="21"/>
          <w:szCs w:val="21"/>
        </w:rPr>
        <w:t>格式；</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（7）在招标过程中由采购代理机构发出的澄清更正文件等。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color w:val="auto"/>
        </w:rPr>
      </w:pPr>
    </w:p>
    <w:p>
      <w:pPr>
        <w:pStyle w:val="4"/>
        <w:widowControl w:val="0"/>
        <w:overflowPunct w:val="0"/>
        <w:spacing w:before="0" w:after="0" w:line="240" w:lineRule="auto"/>
        <w:rPr>
          <w:rFonts w:ascii="宋体" w:hAnsi="宋体" w:eastAsia="宋体"/>
          <w:color w:val="auto"/>
          <w:sz w:val="21"/>
          <w:szCs w:val="21"/>
        </w:rPr>
      </w:pPr>
      <w:bookmarkStart w:id="26" w:name="_Toc14217"/>
      <w:r>
        <w:rPr>
          <w:rFonts w:hint="eastAsia" w:ascii="宋体" w:hAnsi="宋体" w:eastAsia="宋体"/>
          <w:color w:val="auto"/>
          <w:sz w:val="21"/>
          <w:szCs w:val="21"/>
        </w:rPr>
        <w:t>9.招标文件的澄清或修改</w:t>
      </w:r>
      <w:bookmarkEnd w:id="26"/>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4"/>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rPr>
        <w:t>具有约束作用</w:t>
      </w:r>
      <w:r>
        <w:rPr>
          <w:rFonts w:hint="eastAsia" w:ascii="宋体" w:hAnsi="宋体" w:eastAsia="宋体"/>
          <w:color w:val="auto"/>
          <w:sz w:val="21"/>
          <w:szCs w:val="21"/>
        </w:rPr>
        <w:t>。</w:t>
      </w:r>
      <w:r>
        <w:rPr>
          <w:rFonts w:ascii="宋体" w:hAnsi="宋体" w:eastAsia="宋体"/>
          <w:color w:val="auto"/>
          <w:sz w:val="21"/>
          <w:szCs w:val="21"/>
        </w:rPr>
        <w:t>当招标文件、招标文件的澄清</w:t>
      </w:r>
      <w:r>
        <w:rPr>
          <w:rFonts w:hint="eastAsia" w:ascii="宋体" w:hAnsi="宋体" w:eastAsia="宋体"/>
          <w:color w:val="auto"/>
          <w:sz w:val="21"/>
          <w:szCs w:val="21"/>
        </w:rPr>
        <w:t>或</w:t>
      </w:r>
      <w:r>
        <w:rPr>
          <w:rFonts w:ascii="宋体" w:hAnsi="宋体" w:eastAsia="宋体"/>
          <w:color w:val="auto"/>
          <w:sz w:val="21"/>
          <w:szCs w:val="21"/>
        </w:rPr>
        <w:t>修改等在同一内容的表述上不一致时，以最后发出的书面文件</w:t>
      </w:r>
      <w:r>
        <w:rPr>
          <w:rFonts w:hint="eastAsia" w:ascii="宋体" w:hAnsi="宋体" w:eastAsia="宋体"/>
          <w:color w:val="auto"/>
          <w:sz w:val="21"/>
          <w:szCs w:val="21"/>
        </w:rPr>
        <w:t>及公告</w:t>
      </w:r>
      <w:r>
        <w:rPr>
          <w:rFonts w:ascii="宋体" w:hAnsi="宋体" w:eastAsia="宋体"/>
          <w:color w:val="auto"/>
          <w:sz w:val="21"/>
          <w:szCs w:val="21"/>
        </w:rPr>
        <w:t>为准。</w:t>
      </w:r>
    </w:p>
    <w:p>
      <w:pPr>
        <w:keepNext w:val="0"/>
        <w:keepLines w:val="0"/>
        <w:pageBreakBefore w:val="0"/>
        <w:widowControl w:val="0"/>
        <w:numPr>
          <w:ilvl w:val="1"/>
          <w:numId w:val="4"/>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b/>
          <w:bCs/>
          <w:color w:val="auto"/>
          <w:sz w:val="21"/>
          <w:szCs w:val="21"/>
        </w:rPr>
      </w:pPr>
      <w:r>
        <w:rPr>
          <w:rFonts w:hint="eastAsia" w:ascii="宋体" w:hAnsi="宋体" w:eastAsia="宋体"/>
          <w:b/>
          <w:bCs/>
          <w:color w:val="auto"/>
          <w:sz w:val="21"/>
          <w:szCs w:val="21"/>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rPr>
      </w:pPr>
    </w:p>
    <w:p>
      <w:pPr>
        <w:pStyle w:val="3"/>
        <w:numPr>
          <w:ilvl w:val="0"/>
          <w:numId w:val="3"/>
        </w:numPr>
        <w:spacing w:before="0" w:after="0" w:line="480" w:lineRule="auto"/>
        <w:jc w:val="center"/>
        <w:rPr>
          <w:rFonts w:ascii="宋体" w:hAnsi="宋体" w:eastAsia="宋体"/>
          <w:color w:val="auto"/>
        </w:rPr>
      </w:pPr>
      <w:bookmarkStart w:id="27" w:name="_Toc23726"/>
      <w:r>
        <w:rPr>
          <w:rFonts w:hint="eastAsia" w:ascii="宋体" w:hAnsi="宋体" w:eastAsia="宋体"/>
          <w:color w:val="auto"/>
        </w:rPr>
        <w:t>投标文件的编制</w:t>
      </w:r>
      <w:bookmarkEnd w:id="27"/>
    </w:p>
    <w:p>
      <w:pPr>
        <w:pStyle w:val="4"/>
        <w:widowControl w:val="0"/>
        <w:overflowPunct w:val="0"/>
        <w:spacing w:before="0" w:after="0" w:line="240" w:lineRule="auto"/>
        <w:rPr>
          <w:rFonts w:ascii="宋体" w:hAnsi="宋体" w:eastAsia="宋体"/>
          <w:color w:val="auto"/>
          <w:sz w:val="21"/>
          <w:szCs w:val="21"/>
        </w:rPr>
      </w:pPr>
      <w:bookmarkStart w:id="28" w:name="_Toc20623"/>
      <w:r>
        <w:rPr>
          <w:rFonts w:hint="eastAsia" w:ascii="宋体" w:hAnsi="宋体" w:eastAsia="宋体"/>
          <w:color w:val="auto"/>
          <w:sz w:val="21"/>
          <w:szCs w:val="21"/>
        </w:rPr>
        <w:t>10.投标文件的语言及度量衡单位</w:t>
      </w:r>
      <w:bookmarkEnd w:id="28"/>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除非招标文件在技术规格中另有规定，投标人在投标文件中及其与采购代理机构和采购人所有往来文件中的所有</w:t>
      </w:r>
      <w:r>
        <w:rPr>
          <w:rFonts w:ascii="宋体" w:hAnsi="宋体" w:eastAsia="宋体"/>
          <w:color w:val="auto"/>
          <w:sz w:val="21"/>
          <w:szCs w:val="21"/>
        </w:rPr>
        <w:t>计量单位</w:t>
      </w:r>
      <w:r>
        <w:rPr>
          <w:rFonts w:hint="eastAsia" w:ascii="宋体" w:hAnsi="宋体" w:eastAsia="宋体"/>
          <w:color w:val="auto"/>
          <w:sz w:val="21"/>
          <w:szCs w:val="21"/>
        </w:rPr>
        <w:t>均应采用中华人民共和国法定计量单位</w:t>
      </w:r>
      <w:r>
        <w:rPr>
          <w:rFonts w:ascii="宋体" w:hAnsi="宋体" w:eastAsia="宋体"/>
          <w:color w:val="auto"/>
          <w:sz w:val="21"/>
          <w:szCs w:val="21"/>
        </w:rPr>
        <w:t>。</w:t>
      </w:r>
    </w:p>
    <w:p>
      <w:pPr>
        <w:widowControl w:val="0"/>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29" w:name="_Toc12145"/>
      <w:bookmarkStart w:id="30" w:name="_Toc382049103"/>
      <w:bookmarkStart w:id="31" w:name="_Toc307934854"/>
      <w:bookmarkStart w:id="32" w:name="_Toc28866"/>
      <w:bookmarkStart w:id="33" w:name="_Toc303084256"/>
      <w:r>
        <w:rPr>
          <w:rFonts w:hint="eastAsia" w:ascii="宋体" w:hAnsi="宋体" w:eastAsia="宋体"/>
          <w:color w:val="auto"/>
          <w:sz w:val="21"/>
          <w:szCs w:val="21"/>
        </w:rPr>
        <w:t>11.</w:t>
      </w:r>
      <w:r>
        <w:rPr>
          <w:rFonts w:ascii="宋体" w:hAnsi="宋体" w:eastAsia="宋体"/>
          <w:color w:val="auto"/>
          <w:sz w:val="21"/>
          <w:szCs w:val="21"/>
        </w:rPr>
        <w:t>投标文件的组成</w:t>
      </w:r>
      <w:bookmarkEnd w:id="29"/>
      <w:bookmarkEnd w:id="30"/>
      <w:bookmarkEnd w:id="31"/>
      <w:bookmarkEnd w:id="32"/>
      <w:bookmarkEnd w:id="33"/>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包括但不限于招标文件附件格式中要求提供的表格。</w:t>
      </w:r>
    </w:p>
    <w:p>
      <w:pPr>
        <w:widowControl w:val="0"/>
        <w:numPr>
          <w:ilvl w:val="1"/>
          <w:numId w:val="4"/>
        </w:numPr>
        <w:adjustRightInd/>
        <w:snapToGrid/>
        <w:spacing w:after="0" w:line="360" w:lineRule="exact"/>
        <w:jc w:val="both"/>
        <w:rPr>
          <w:color w:val="auto"/>
        </w:rPr>
      </w:pPr>
      <w:r>
        <w:rPr>
          <w:rFonts w:hint="eastAsia" w:ascii="宋体" w:hAnsi="宋体" w:eastAsia="宋体"/>
          <w:color w:val="auto"/>
          <w:sz w:val="21"/>
          <w:szCs w:val="21"/>
        </w:rPr>
        <w:t>上述文件须按顺序装订成册，并编制投标文件目录。除上述文件资料外投标人还须按投标人须知的要求制作“开标文件”。“开标文件”作为投标文件的一部分，但须单独密封。</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34" w:name="_Toc30189"/>
      <w:r>
        <w:rPr>
          <w:rFonts w:hint="eastAsia" w:ascii="宋体" w:hAnsi="宋体" w:eastAsia="宋体"/>
          <w:color w:val="auto"/>
          <w:sz w:val="21"/>
          <w:szCs w:val="21"/>
        </w:rPr>
        <w:t>12.投标文件编制</w:t>
      </w:r>
      <w:bookmarkEnd w:id="34"/>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bookmarkStart w:id="35" w:name="_Toc303084258"/>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投标人应按招标文件的规定以及附件要求的内容和格式完整地填写</w:t>
      </w:r>
      <w:r>
        <w:rPr>
          <w:rFonts w:ascii="宋体" w:hAnsi="宋体" w:eastAsia="宋体"/>
          <w:color w:val="auto"/>
          <w:sz w:val="21"/>
          <w:szCs w:val="21"/>
        </w:rPr>
        <w:t>（表格可以按同样格式扩展）</w:t>
      </w:r>
      <w:r>
        <w:rPr>
          <w:rFonts w:hint="eastAsia" w:ascii="宋体" w:hAnsi="宋体" w:eastAsia="宋体"/>
          <w:color w:val="auto"/>
          <w:sz w:val="21"/>
          <w:szCs w:val="21"/>
        </w:rPr>
        <w:t>和提供资料，投标人必须对投标文件所提供的全部材料的真实性承担法律责任，并无条件接受采购人或采购代理机构及政府采购监督管理部门等对其中任何资料进行核实的要求。</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因投标文件编制存在歧义对投标人产生负面影响的，投标人自行承担后果。</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投标单位名称与投标人公章不一致，若投标单位名称已进行变更，应在投标文件中提供相应的证明材料并加盖公章，否则投标文件无效。</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投标文件密封、标记及内容与本项目采购信息不符，导致无法分辨所投项目为本项目的，投标文件无效。</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投标文件若出现以下内容，经评标委员会认定有可能间接影响评审秩序，</w:t>
      </w:r>
      <w:r>
        <w:rPr>
          <w:rFonts w:hint="eastAsia" w:ascii="宋体" w:hAnsi="宋体" w:eastAsia="宋体"/>
          <w:color w:val="auto"/>
          <w:sz w:val="21"/>
          <w:szCs w:val="21"/>
          <w:lang w:eastAsia="zh-CN"/>
        </w:rPr>
        <w:t>其投标无效：</w:t>
      </w:r>
    </w:p>
    <w:p>
      <w:pPr>
        <w:pStyle w:val="23"/>
        <w:widowControl w:val="0"/>
        <w:numPr>
          <w:ilvl w:val="0"/>
          <w:numId w:val="0"/>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投标文件内出现无官方证明文件的行业地域排名或</w:t>
      </w:r>
      <w:r>
        <w:rPr>
          <w:rFonts w:ascii="宋体" w:hAnsi="宋体" w:eastAsia="宋体"/>
          <w:color w:val="auto"/>
          <w:sz w:val="21"/>
          <w:szCs w:val="21"/>
        </w:rPr>
        <w:t>使用“国家级”、“最高级”、“最佳”等用语</w:t>
      </w:r>
      <w:r>
        <w:rPr>
          <w:rFonts w:hint="eastAsia" w:ascii="宋体" w:hAnsi="宋体" w:eastAsia="宋体"/>
          <w:color w:val="auto"/>
          <w:sz w:val="21"/>
          <w:szCs w:val="21"/>
        </w:rPr>
        <w:t>字眼的。</w:t>
      </w:r>
    </w:p>
    <w:p>
      <w:pPr>
        <w:pStyle w:val="23"/>
        <w:widowControl w:val="0"/>
        <w:numPr>
          <w:ilvl w:val="0"/>
          <w:numId w:val="0"/>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投标文件内出现恶意诋毁、</w:t>
      </w:r>
      <w:r>
        <w:rPr>
          <w:rFonts w:ascii="宋体" w:hAnsi="宋体" w:eastAsia="宋体"/>
          <w:color w:val="auto"/>
          <w:sz w:val="21"/>
          <w:szCs w:val="21"/>
        </w:rPr>
        <w:t>贬低其他生产经营者的商品或者服务</w:t>
      </w:r>
      <w:r>
        <w:rPr>
          <w:rFonts w:hint="eastAsia" w:ascii="宋体" w:hAnsi="宋体" w:eastAsia="宋体"/>
          <w:color w:val="auto"/>
          <w:sz w:val="21"/>
          <w:szCs w:val="21"/>
        </w:rPr>
        <w:t>的内容。</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有下列情形之一的，视为投标人串通投标，其投标无效：</w:t>
      </w:r>
    </w:p>
    <w:bookmarkEnd w:id="35"/>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（一）不同投标人的投标文件由同一单位或者个人编制；</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（二）不同投标人委托同一单位或者个人办理投标事宜；</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（三）不同投标人的投标文件载明的项目管理成员或者联系人员为同一人；</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（四）不同投标人的投标文件异常一致或者投标报价呈规律性差异；</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（五）不同投标人的投标文件相互混装；</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（六）不同投标人的投标保证金从同一单位或者个人的账户转出。</w:t>
      </w:r>
    </w:p>
    <w:p>
      <w:pPr>
        <w:widowControl w:val="0"/>
        <w:adjustRightInd/>
        <w:snapToGrid/>
        <w:spacing w:after="0" w:line="360" w:lineRule="exact"/>
        <w:jc w:val="both"/>
        <w:rPr>
          <w:rFonts w:hint="eastAsia"/>
          <w:color w:val="auto"/>
        </w:rPr>
      </w:pPr>
    </w:p>
    <w:p>
      <w:pPr>
        <w:pStyle w:val="4"/>
        <w:widowControl w:val="0"/>
        <w:overflowPunct w:val="0"/>
        <w:spacing w:before="0" w:after="0" w:line="240" w:lineRule="auto"/>
        <w:rPr>
          <w:rFonts w:ascii="宋体" w:hAnsi="宋体" w:eastAsia="宋体"/>
          <w:color w:val="auto"/>
          <w:sz w:val="21"/>
          <w:szCs w:val="21"/>
        </w:rPr>
      </w:pPr>
      <w:bookmarkStart w:id="36" w:name="_Toc259"/>
      <w:r>
        <w:rPr>
          <w:rFonts w:hint="eastAsia" w:ascii="宋体" w:hAnsi="宋体" w:eastAsia="宋体"/>
          <w:color w:val="auto"/>
          <w:sz w:val="21"/>
          <w:szCs w:val="21"/>
        </w:rPr>
        <w:t>13.投标报价说明</w:t>
      </w:r>
      <w:bookmarkEnd w:id="36"/>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本次招标，投标人应按用户需求中的要求进行投标报价，少报无效。</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投标人所提供的货物或服务均以人民币（或相关费率）报价。</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投标报价应包含完成本次招标所有服务内容的费用，包含各种税务费及合同实施过程中的全部费用和售后服务费等。</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中标后开出的所有发票必须与中标人的名称一致。</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37" w:name="_Toc27724"/>
      <w:r>
        <w:rPr>
          <w:rFonts w:hint="eastAsia" w:ascii="宋体" w:hAnsi="宋体" w:eastAsia="宋体"/>
          <w:color w:val="auto"/>
          <w:sz w:val="21"/>
          <w:szCs w:val="21"/>
        </w:rPr>
        <w:t>14.投标人所提供的服务或货物的证明文件</w:t>
      </w:r>
      <w:bookmarkEnd w:id="37"/>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bookmarkStart w:id="38" w:name="_Hlt107925668"/>
      <w:bookmarkEnd w:id="38"/>
      <w:bookmarkStart w:id="39" w:name="_Hlt107925638"/>
      <w:bookmarkEnd w:id="39"/>
      <w:r>
        <w:rPr>
          <w:rFonts w:hint="eastAsia" w:ascii="宋体" w:hAnsi="宋体" w:eastAsia="宋体"/>
          <w:color w:val="auto"/>
          <w:sz w:val="21"/>
          <w:szCs w:val="21"/>
        </w:rPr>
        <w:t>证明服务或货物的文件，它可以是文字资料、图纸和数据包括但不限于：服务主要内容、标准、质量、人员资质、计划安排、报告审核等的详细说明；对招标文件第三部分《用户需求书》中规定的要求进行详细应答和说明。</w:t>
      </w:r>
    </w:p>
    <w:p>
      <w:pPr>
        <w:pStyle w:val="23"/>
        <w:widowControl w:val="0"/>
        <w:adjustRightInd/>
        <w:snapToGrid/>
        <w:spacing w:after="0" w:line="360" w:lineRule="exact"/>
        <w:ind w:left="425" w:firstLine="0" w:firstLineChars="0"/>
        <w:jc w:val="both"/>
        <w:rPr>
          <w:color w:val="auto"/>
        </w:rPr>
      </w:pPr>
    </w:p>
    <w:p>
      <w:pPr>
        <w:pStyle w:val="4"/>
        <w:widowControl w:val="0"/>
        <w:overflowPunct w:val="0"/>
        <w:spacing w:before="0" w:after="0" w:line="240" w:lineRule="auto"/>
        <w:rPr>
          <w:rFonts w:ascii="宋体" w:hAnsi="宋体" w:eastAsia="宋体"/>
          <w:color w:val="auto"/>
          <w:sz w:val="21"/>
          <w:szCs w:val="21"/>
        </w:rPr>
      </w:pPr>
      <w:bookmarkStart w:id="40" w:name="_Toc19520"/>
      <w:r>
        <w:rPr>
          <w:rFonts w:hint="eastAsia" w:ascii="宋体" w:hAnsi="宋体" w:eastAsia="宋体"/>
          <w:color w:val="auto"/>
          <w:sz w:val="21"/>
          <w:szCs w:val="21"/>
        </w:rPr>
        <w:t>15.★投标有效期</w:t>
      </w:r>
      <w:bookmarkEnd w:id="40"/>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投标文件应根据投标人须知的规定在投标截止日后的90天内保持有效。</w:t>
      </w:r>
    </w:p>
    <w:p>
      <w:pPr>
        <w:widowControl w:val="0"/>
        <w:adjustRightInd/>
        <w:snapToGrid/>
        <w:spacing w:after="0" w:line="360" w:lineRule="exact"/>
        <w:ind w:left="567"/>
        <w:jc w:val="both"/>
        <w:rPr>
          <w:color w:val="auto"/>
        </w:rPr>
      </w:pPr>
    </w:p>
    <w:p>
      <w:pPr>
        <w:pStyle w:val="4"/>
        <w:widowControl w:val="0"/>
        <w:overflowPunct w:val="0"/>
        <w:spacing w:before="0" w:after="0" w:line="240" w:lineRule="auto"/>
        <w:rPr>
          <w:rFonts w:ascii="宋体" w:hAnsi="宋体" w:eastAsia="宋体"/>
          <w:color w:val="auto"/>
          <w:sz w:val="21"/>
          <w:szCs w:val="21"/>
        </w:rPr>
      </w:pPr>
      <w:bookmarkStart w:id="41" w:name="_Toc12456"/>
      <w:r>
        <w:rPr>
          <w:rFonts w:hint="eastAsia" w:ascii="宋体" w:hAnsi="宋体" w:eastAsia="宋体"/>
          <w:color w:val="auto"/>
          <w:sz w:val="21"/>
          <w:szCs w:val="21"/>
        </w:rPr>
        <w:t>16.★投标保证金</w:t>
      </w:r>
      <w:bookmarkEnd w:id="41"/>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bookmarkStart w:id="42" w:name="_Ref179619405"/>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投标人应按投标资料表中规定数额及法律规定的时间按相应包号保证金金额要求一次性提交投标保证金，以多次汇入达到招标文件要求金额的投标保证金无效。</w:t>
      </w:r>
      <w:bookmarkEnd w:id="42"/>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投标保证金金额与招标文件要求金额保持一致（详见投标资料表）。</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投标保证金有效期与投标有效期保持一致。</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投标人应一次性缴交招标文件规定数额的投标保证金，投标人与交款人名称必须一致，非投标人缴纳的投标保证金无效。</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采用银行转账、电汇方式提交的,付至采购代理机构指定账户上。 (详见投标人资料表)</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担保。是指由担保机构为供应商交纳投标保证金向采购人或者采购代理机构提供的保证担保。供应商在投标有效期内撤回投标文件或中标后不签订政府采购合同的，由担保机构按照担保函的约定履行支付投标保证金的责任。（投标担保格式详见附件《政府采购投标担保函》）</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采用《政府采购投标担保函》提交的，应符合下列规定：</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①投标担保函有效期应与投标有效期一致；</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②投标担保金额应与本项目的投标保证金一致；</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保证金不接受现金方式（包括以存现方式）提交，未按要求提交投标保证金的将导致废标。</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未中标的投标人的保证金在采购结果公示发出后5个工作日内退还，中标投标人的保证金在采购合同签订后5个工作日内退还。</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为方便退还未中标的投保人的保证金，投标人应制作《投标保证金汇入情况说明》随开标文件一并递交。</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有下列情形之一的，投标保证金将不予退还：</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（2）投标人在响应文件中提供虚假材料的；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（5）招标文件规定的其他情形。</w:t>
      </w:r>
      <w:r>
        <w:rPr>
          <w:rFonts w:ascii="宋体" w:hAnsi="宋体" w:eastAsia="宋体"/>
          <w:color w:val="auto"/>
          <w:sz w:val="21"/>
          <w:szCs w:val="21"/>
        </w:rPr>
        <w:t xml:space="preserve"> </w:t>
      </w:r>
    </w:p>
    <w:p>
      <w:pPr>
        <w:rPr>
          <w:color w:val="auto"/>
        </w:rPr>
      </w:pPr>
    </w:p>
    <w:p>
      <w:pPr>
        <w:pStyle w:val="3"/>
        <w:numPr>
          <w:ilvl w:val="0"/>
          <w:numId w:val="3"/>
        </w:numPr>
        <w:spacing w:before="0" w:after="0" w:line="480" w:lineRule="auto"/>
        <w:jc w:val="center"/>
        <w:rPr>
          <w:rFonts w:ascii="宋体" w:hAnsi="宋体" w:eastAsia="宋体"/>
          <w:color w:val="auto"/>
        </w:rPr>
      </w:pPr>
      <w:bookmarkStart w:id="43" w:name="_Toc31124"/>
      <w:r>
        <w:rPr>
          <w:rFonts w:hint="eastAsia" w:ascii="宋体" w:hAnsi="宋体" w:eastAsia="宋体"/>
          <w:color w:val="auto"/>
        </w:rPr>
        <w:t>投标文件的递交</w:t>
      </w:r>
      <w:bookmarkEnd w:id="43"/>
    </w:p>
    <w:p>
      <w:pPr>
        <w:pStyle w:val="4"/>
        <w:widowControl w:val="0"/>
        <w:overflowPunct w:val="0"/>
        <w:spacing w:before="0" w:after="0" w:line="240" w:lineRule="auto"/>
        <w:rPr>
          <w:rFonts w:ascii="宋体" w:hAnsi="宋体" w:eastAsia="宋体"/>
          <w:color w:val="auto"/>
          <w:sz w:val="21"/>
          <w:szCs w:val="21"/>
        </w:rPr>
      </w:pPr>
      <w:bookmarkStart w:id="44" w:name="_Toc303084264"/>
      <w:bookmarkStart w:id="45" w:name="_Toc29590"/>
      <w:bookmarkStart w:id="46" w:name="_Toc382049111"/>
      <w:bookmarkStart w:id="47" w:name="_Toc24997"/>
      <w:r>
        <w:rPr>
          <w:rFonts w:hint="eastAsia" w:ascii="宋体" w:hAnsi="宋体" w:eastAsia="宋体"/>
          <w:color w:val="auto"/>
          <w:sz w:val="21"/>
          <w:szCs w:val="21"/>
        </w:rPr>
        <w:t>17.</w:t>
      </w:r>
      <w:r>
        <w:rPr>
          <w:rFonts w:ascii="宋体" w:hAnsi="宋体" w:eastAsia="宋体"/>
          <w:color w:val="auto"/>
          <w:sz w:val="21"/>
          <w:szCs w:val="21"/>
        </w:rPr>
        <w:t>投标文件的</w:t>
      </w:r>
      <w:r>
        <w:rPr>
          <w:rFonts w:hint="eastAsia" w:ascii="宋体" w:hAnsi="宋体" w:eastAsia="宋体"/>
          <w:color w:val="auto"/>
          <w:sz w:val="21"/>
          <w:szCs w:val="21"/>
        </w:rPr>
        <w:t>装订，签署，</w:t>
      </w:r>
      <w:r>
        <w:rPr>
          <w:rFonts w:ascii="宋体" w:hAnsi="宋体" w:eastAsia="宋体"/>
          <w:color w:val="auto"/>
          <w:sz w:val="21"/>
          <w:szCs w:val="21"/>
        </w:rPr>
        <w:t>密封和标记</w:t>
      </w:r>
      <w:bookmarkEnd w:id="44"/>
      <w:bookmarkEnd w:id="45"/>
      <w:bookmarkEnd w:id="46"/>
      <w:bookmarkEnd w:id="47"/>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为方便评标委员会对投标文件进行评审</w:t>
      </w:r>
      <w:r>
        <w:rPr>
          <w:rFonts w:ascii="宋体" w:hAnsi="宋体" w:eastAsia="宋体"/>
          <w:color w:val="auto"/>
          <w:sz w:val="21"/>
          <w:szCs w:val="21"/>
        </w:rPr>
        <w:t>，</w:t>
      </w:r>
      <w:r>
        <w:rPr>
          <w:rFonts w:hint="eastAsia" w:ascii="宋体" w:hAnsi="宋体" w:eastAsia="宋体"/>
          <w:color w:val="auto"/>
          <w:sz w:val="21"/>
          <w:szCs w:val="21"/>
          <w:lang w:eastAsia="zh-CN"/>
        </w:rPr>
        <w:t>建议投标人对投标文件进行装订，</w:t>
      </w:r>
      <w:r>
        <w:rPr>
          <w:rFonts w:ascii="宋体" w:hAnsi="宋体" w:eastAsia="宋体"/>
          <w:color w:val="auto"/>
          <w:sz w:val="21"/>
          <w:szCs w:val="21"/>
        </w:rPr>
        <w:t>对未经装订的投标文件可能发生的文件缺</w:t>
      </w:r>
      <w:r>
        <w:rPr>
          <w:rFonts w:hint="eastAsia" w:ascii="宋体" w:hAnsi="宋体" w:eastAsia="宋体"/>
          <w:color w:val="auto"/>
          <w:sz w:val="21"/>
          <w:szCs w:val="21"/>
        </w:rPr>
        <w:t>损</w:t>
      </w:r>
      <w:r>
        <w:rPr>
          <w:rFonts w:ascii="宋体" w:hAnsi="宋体" w:eastAsia="宋体"/>
          <w:color w:val="auto"/>
          <w:sz w:val="21"/>
          <w:szCs w:val="21"/>
        </w:rPr>
        <w:t>，由此产生的后果由投标人承担。</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投标文件</w:t>
      </w:r>
      <w:r>
        <w:rPr>
          <w:rFonts w:hint="eastAsia" w:ascii="宋体" w:hAnsi="宋体" w:eastAsia="宋体"/>
          <w:color w:val="auto"/>
          <w:sz w:val="21"/>
          <w:szCs w:val="21"/>
        </w:rPr>
        <w:t>正本均须用不褪色墨水书写或打印。投标文件的副本可采用投标文件的正本复印件，每套</w:t>
      </w:r>
      <w:r>
        <w:rPr>
          <w:rFonts w:ascii="宋体" w:hAnsi="宋体" w:eastAsia="宋体"/>
          <w:color w:val="auto"/>
          <w:sz w:val="21"/>
          <w:szCs w:val="21"/>
        </w:rPr>
        <w:t>投标文件</w:t>
      </w:r>
      <w:r>
        <w:rPr>
          <w:rFonts w:hint="eastAsia" w:ascii="宋体" w:hAnsi="宋体" w:eastAsia="宋体"/>
          <w:color w:val="auto"/>
          <w:sz w:val="21"/>
          <w:szCs w:val="21"/>
        </w:rPr>
        <w:t>应当标</w:t>
      </w:r>
      <w:r>
        <w:rPr>
          <w:rFonts w:ascii="宋体" w:hAnsi="宋体" w:eastAsia="宋体"/>
          <w:color w:val="auto"/>
          <w:sz w:val="21"/>
          <w:szCs w:val="21"/>
        </w:rPr>
        <w:t>明“正本”</w:t>
      </w:r>
      <w:r>
        <w:rPr>
          <w:rFonts w:hint="eastAsia" w:ascii="宋体" w:hAnsi="宋体" w:eastAsia="宋体"/>
          <w:color w:val="auto"/>
          <w:sz w:val="21"/>
          <w:szCs w:val="21"/>
        </w:rPr>
        <w:t>、</w:t>
      </w:r>
      <w:r>
        <w:rPr>
          <w:rFonts w:ascii="宋体" w:hAnsi="宋体" w:eastAsia="宋体"/>
          <w:color w:val="auto"/>
          <w:sz w:val="21"/>
          <w:szCs w:val="21"/>
        </w:rPr>
        <w:t>“副本”</w:t>
      </w:r>
      <w:r>
        <w:rPr>
          <w:rFonts w:hint="eastAsia" w:ascii="宋体" w:hAnsi="宋体" w:eastAsia="宋体"/>
          <w:color w:val="auto"/>
          <w:sz w:val="21"/>
          <w:szCs w:val="21"/>
        </w:rPr>
        <w:t>的字样</w:t>
      </w:r>
      <w:r>
        <w:rPr>
          <w:rFonts w:ascii="宋体" w:hAnsi="宋体" w:eastAsia="宋体"/>
          <w:color w:val="auto"/>
          <w:sz w:val="21"/>
          <w:szCs w:val="21"/>
        </w:rPr>
        <w:t>。</w:t>
      </w:r>
      <w:r>
        <w:rPr>
          <w:rFonts w:hint="eastAsia" w:ascii="宋体" w:hAnsi="宋体" w:eastAsia="宋体"/>
          <w:color w:val="auto"/>
          <w:sz w:val="21"/>
          <w:szCs w:val="21"/>
        </w:rPr>
        <w:t>投标文件的【正本】及所有【副本】的封面及骑缝均须加盖投标人公章（文件每页盖章等同于盖骑缝章）。若</w:t>
      </w:r>
      <w:r>
        <w:rPr>
          <w:rFonts w:ascii="宋体" w:hAnsi="宋体" w:eastAsia="宋体"/>
          <w:color w:val="auto"/>
          <w:sz w:val="21"/>
          <w:szCs w:val="21"/>
        </w:rPr>
        <w:t>正本</w:t>
      </w:r>
      <w:r>
        <w:rPr>
          <w:rFonts w:hint="eastAsia" w:ascii="宋体" w:hAnsi="宋体" w:eastAsia="宋体"/>
          <w:color w:val="auto"/>
          <w:sz w:val="21"/>
          <w:szCs w:val="21"/>
        </w:rPr>
        <w:t>与</w:t>
      </w:r>
      <w:r>
        <w:rPr>
          <w:rFonts w:ascii="宋体" w:hAnsi="宋体" w:eastAsia="宋体"/>
          <w:color w:val="auto"/>
          <w:sz w:val="21"/>
          <w:szCs w:val="21"/>
        </w:rPr>
        <w:t>副本</w:t>
      </w:r>
      <w:r>
        <w:rPr>
          <w:rFonts w:hint="eastAsia" w:ascii="宋体" w:hAnsi="宋体" w:eastAsia="宋体"/>
          <w:color w:val="auto"/>
          <w:sz w:val="21"/>
          <w:szCs w:val="21"/>
        </w:rPr>
        <w:t>不符，以</w:t>
      </w:r>
      <w:r>
        <w:rPr>
          <w:rFonts w:ascii="宋体" w:hAnsi="宋体" w:eastAsia="宋体"/>
          <w:color w:val="auto"/>
          <w:sz w:val="21"/>
          <w:szCs w:val="21"/>
        </w:rPr>
        <w:t>正本为准。</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联合体投标文件的【正本】及【副本】的封面及骑缝均须加盖所有联合体组成成员的公章。（文件每页盖章等同于盖骑缝章）</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建议</w:t>
      </w:r>
      <w:r>
        <w:rPr>
          <w:rFonts w:hint="eastAsia" w:ascii="宋体" w:hAnsi="宋体" w:eastAsia="宋体"/>
          <w:color w:val="auto"/>
          <w:sz w:val="21"/>
          <w:szCs w:val="21"/>
        </w:rPr>
        <w:t>投标人将投标文件正本和所有的副本分开密封装在单独的信封中，且在信封上标明“正本”“副本”字样。然后再将所有信封封装在一个外层信封中。电子文件与正本密封包装，随正本提交。</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电子文件内容包括：由投标人自行制作的与正本文件一致的所有文件。电子文件</w:t>
      </w:r>
      <w:r>
        <w:rPr>
          <w:rFonts w:hint="eastAsia" w:ascii="宋体" w:hAnsi="宋体" w:eastAsia="宋体"/>
          <w:color w:val="auto"/>
          <w:sz w:val="21"/>
          <w:szCs w:val="21"/>
        </w:rPr>
        <w:t>由</w:t>
      </w:r>
      <w:r>
        <w:rPr>
          <w:rFonts w:ascii="宋体" w:hAnsi="宋体" w:eastAsia="宋体"/>
          <w:color w:val="auto"/>
          <w:sz w:val="21"/>
          <w:szCs w:val="21"/>
        </w:rPr>
        <w:t>光盘</w:t>
      </w:r>
      <w:r>
        <w:rPr>
          <w:rFonts w:hint="eastAsia" w:ascii="宋体" w:hAnsi="宋体" w:eastAsia="宋体"/>
          <w:color w:val="auto"/>
          <w:sz w:val="21"/>
          <w:szCs w:val="21"/>
        </w:rPr>
        <w:t>或U盘</w:t>
      </w:r>
      <w:r>
        <w:rPr>
          <w:rFonts w:ascii="宋体" w:hAnsi="宋体" w:eastAsia="宋体"/>
          <w:color w:val="auto"/>
          <w:sz w:val="21"/>
          <w:szCs w:val="21"/>
        </w:rPr>
        <w:t>储存</w:t>
      </w:r>
      <w:r>
        <w:rPr>
          <w:rFonts w:hint="eastAsia" w:ascii="宋体" w:hAnsi="宋体" w:eastAsia="宋体"/>
          <w:color w:val="auto"/>
          <w:sz w:val="21"/>
          <w:szCs w:val="21"/>
        </w:rPr>
        <w:t>，并注明投标人名称及项目名称、采购项目编号，随投标文件一同密封提交。</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除投标人对错误处修改外，全套投标文件应无涂改或行间插字和增删。如有修改，修改处</w:t>
      </w:r>
      <w:r>
        <w:rPr>
          <w:rFonts w:hint="eastAsia" w:ascii="宋体" w:hAnsi="宋体" w:eastAsia="宋体"/>
          <w:color w:val="auto"/>
          <w:sz w:val="21"/>
          <w:szCs w:val="21"/>
        </w:rPr>
        <w:t>须由法定代表人或其正式授权代表在旁边签字及盖章</w:t>
      </w:r>
      <w:r>
        <w:rPr>
          <w:rFonts w:ascii="宋体" w:hAnsi="宋体" w:eastAsia="宋体"/>
          <w:color w:val="auto"/>
          <w:sz w:val="21"/>
          <w:szCs w:val="21"/>
        </w:rPr>
        <w:t>。</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 xml:space="preserve">所有的信封均应注明： </w:t>
      </w:r>
    </w:p>
    <w:p>
      <w:pPr>
        <w:widowControl w:val="0"/>
        <w:numPr>
          <w:ilvl w:val="0"/>
          <w:numId w:val="5"/>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收件人：三方诚信招标有限公司东莞分公司</w:t>
      </w:r>
    </w:p>
    <w:p>
      <w:pPr>
        <w:widowControl w:val="0"/>
        <w:numPr>
          <w:ilvl w:val="0"/>
          <w:numId w:val="5"/>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投标单位名称：</w:t>
      </w:r>
    </w:p>
    <w:p>
      <w:pPr>
        <w:widowControl w:val="0"/>
        <w:numPr>
          <w:ilvl w:val="0"/>
          <w:numId w:val="5"/>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项目名称：</w:t>
      </w:r>
    </w:p>
    <w:p>
      <w:pPr>
        <w:widowControl w:val="0"/>
        <w:numPr>
          <w:ilvl w:val="0"/>
          <w:numId w:val="5"/>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采购项目编号：</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采购代理机构将拒绝接收出现以下情况的投标文件：</w:t>
      </w:r>
    </w:p>
    <w:p>
      <w:pPr>
        <w:widowControl w:val="0"/>
        <w:numPr>
          <w:ilvl w:val="0"/>
          <w:numId w:val="6"/>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采用透明包装进行密封或未进行密封的投标文件；</w:t>
      </w:r>
    </w:p>
    <w:p>
      <w:pPr>
        <w:widowControl w:val="0"/>
        <w:numPr>
          <w:ilvl w:val="0"/>
          <w:numId w:val="6"/>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密封破损导致投标文件内容直接或间接泄露的投标文件；</w:t>
      </w:r>
    </w:p>
    <w:p>
      <w:pPr>
        <w:widowControl w:val="0"/>
        <w:numPr>
          <w:ilvl w:val="0"/>
          <w:numId w:val="6"/>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密封信封上项目编号错误的投标文件；</w:t>
      </w:r>
    </w:p>
    <w:p>
      <w:pPr>
        <w:widowControl w:val="0"/>
        <w:numPr>
          <w:ilvl w:val="0"/>
          <w:numId w:val="6"/>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未在规定时间内领购文件的投标人的投标文件；</w:t>
      </w:r>
    </w:p>
    <w:p>
      <w:pPr>
        <w:widowControl w:val="0"/>
        <w:numPr>
          <w:ilvl w:val="0"/>
          <w:numId w:val="6"/>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项目名称出现严重歧义或未标注所投项目信息导致无法分辨所投项目为本项目的投标文件；</w:t>
      </w:r>
    </w:p>
    <w:p>
      <w:pPr>
        <w:widowControl w:val="0"/>
        <w:numPr>
          <w:ilvl w:val="0"/>
          <w:numId w:val="6"/>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采用传真、电传的投标文件；</w:t>
      </w:r>
    </w:p>
    <w:p>
      <w:pPr>
        <w:widowControl w:val="0"/>
        <w:numPr>
          <w:ilvl w:val="0"/>
          <w:numId w:val="6"/>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招标文件规定的其他情形。</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采购代理机构对所有投标文件的误投或提前启封概不负责。</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投标人同时参加几个包投标时必须按招标文件要求按包号分别制作投标文件，分别密封递交。</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递交的投标文件中所提供的通讯方式应保持联络畅通，因联系不上而导致的所有后果由投标人自行承担。</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48" w:name="_Toc8628"/>
      <w:r>
        <w:rPr>
          <w:rFonts w:hint="eastAsia" w:ascii="宋体" w:hAnsi="宋体" w:eastAsia="宋体"/>
          <w:color w:val="auto"/>
          <w:sz w:val="21"/>
          <w:szCs w:val="21"/>
        </w:rPr>
        <w:t>18.迟交的投标文件</w:t>
      </w:r>
      <w:bookmarkEnd w:id="48"/>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投标人在投标截止时间之后提交的投标文件，采购代理机构将拒绝接收</w:t>
      </w:r>
      <w:r>
        <w:rPr>
          <w:rFonts w:ascii="宋体" w:hAnsi="宋体" w:eastAsia="宋体"/>
          <w:color w:val="auto"/>
          <w:sz w:val="21"/>
          <w:szCs w:val="21"/>
        </w:rPr>
        <w:t>。</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有违反其他法律规定情形的，采购代理机构将拒绝接收。</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49" w:name="_Toc13212"/>
      <w:r>
        <w:rPr>
          <w:rFonts w:hint="eastAsia" w:ascii="宋体" w:hAnsi="宋体" w:eastAsia="宋体"/>
          <w:color w:val="auto"/>
          <w:sz w:val="21"/>
          <w:szCs w:val="21"/>
        </w:rPr>
        <w:t>19.投标样品（如需提交）</w:t>
      </w:r>
      <w:bookmarkEnd w:id="49"/>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如有必要，采购代理机构可以要求投标人提供本服务项目涉及的部分设备或产品样品，投标人在投标时应提交《样品清单》。</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为方便评标，投标人在提供样品时，应在所提供的样品表面显著位置标注投标人的名称、包号、样品名称、招标文件规定的服务或货物编号。</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50" w:name="_Toc303084265"/>
      <w:bookmarkStart w:id="51" w:name="_Toc5900"/>
      <w:bookmarkStart w:id="52" w:name="_Toc9777"/>
      <w:bookmarkStart w:id="53" w:name="_Toc382049112"/>
      <w:r>
        <w:rPr>
          <w:rFonts w:hint="eastAsia" w:ascii="宋体" w:hAnsi="宋体" w:eastAsia="宋体"/>
          <w:color w:val="auto"/>
          <w:sz w:val="21"/>
          <w:szCs w:val="21"/>
        </w:rPr>
        <w:t>20.投标截止期</w:t>
      </w:r>
      <w:bookmarkEnd w:id="50"/>
      <w:bookmarkEnd w:id="51"/>
      <w:bookmarkEnd w:id="52"/>
      <w:bookmarkEnd w:id="53"/>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投标人应在招标文件规定的截止日期和时间内，将投标文件送达到指定地点。</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w:t>
      </w:r>
      <w:r>
        <w:rPr>
          <w:rFonts w:ascii="宋体" w:hAnsi="宋体" w:eastAsia="宋体"/>
          <w:color w:val="auto"/>
          <w:sz w:val="21"/>
          <w:szCs w:val="21"/>
        </w:rPr>
        <w:t>可按本须知规定以</w:t>
      </w:r>
      <w:r>
        <w:rPr>
          <w:rFonts w:hint="eastAsia" w:ascii="宋体" w:hAnsi="宋体" w:eastAsia="宋体"/>
          <w:color w:val="auto"/>
          <w:sz w:val="21"/>
          <w:szCs w:val="21"/>
        </w:rPr>
        <w:t>澄清或</w:t>
      </w:r>
      <w:r>
        <w:rPr>
          <w:rFonts w:ascii="宋体" w:hAnsi="宋体" w:eastAsia="宋体"/>
          <w:color w:val="auto"/>
          <w:sz w:val="21"/>
          <w:szCs w:val="21"/>
        </w:rPr>
        <w:t>修改通知的方式，酌情延长</w:t>
      </w:r>
      <w:r>
        <w:rPr>
          <w:rFonts w:hint="eastAsia" w:ascii="宋体" w:hAnsi="宋体" w:eastAsia="宋体"/>
          <w:color w:val="auto"/>
          <w:sz w:val="21"/>
          <w:szCs w:val="21"/>
        </w:rPr>
        <w:t>递</w:t>
      </w:r>
      <w:r>
        <w:rPr>
          <w:rFonts w:ascii="宋体" w:hAnsi="宋体" w:eastAsia="宋体"/>
          <w:color w:val="auto"/>
          <w:sz w:val="21"/>
          <w:szCs w:val="21"/>
        </w:rPr>
        <w:t>交投标文件的截止时间。在此情况下，投标人的所有权利和义务以及投标人受制约的截止时间，均以延长后新的投标截止时间为准。</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54" w:name="_Toc6003"/>
      <w:r>
        <w:rPr>
          <w:rFonts w:hint="eastAsia" w:ascii="宋体" w:hAnsi="宋体" w:eastAsia="宋体"/>
          <w:color w:val="auto"/>
          <w:sz w:val="21"/>
          <w:szCs w:val="21"/>
        </w:rPr>
        <w:t>21.投标文件的补充、修改与撤回</w:t>
      </w:r>
      <w:bookmarkEnd w:id="54"/>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投标文件一经递交不予退还。</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在提交投标文件截止时间至投标有效期满之前，投标人不得撤回其投标，否则其投标保证金将不予退还。</w:t>
      </w:r>
    </w:p>
    <w:p>
      <w:pPr>
        <w:pStyle w:val="6"/>
        <w:rPr>
          <w:color w:val="auto"/>
        </w:rPr>
      </w:pPr>
    </w:p>
    <w:p>
      <w:pPr>
        <w:pStyle w:val="3"/>
        <w:numPr>
          <w:ilvl w:val="0"/>
          <w:numId w:val="3"/>
        </w:numPr>
        <w:spacing w:before="0" w:after="0" w:line="480" w:lineRule="auto"/>
        <w:jc w:val="center"/>
        <w:rPr>
          <w:rFonts w:ascii="宋体" w:hAnsi="宋体" w:eastAsia="宋体"/>
          <w:color w:val="auto"/>
        </w:rPr>
      </w:pPr>
      <w:bookmarkStart w:id="55" w:name="_Toc29574"/>
      <w:r>
        <w:rPr>
          <w:rFonts w:hint="eastAsia" w:ascii="宋体" w:hAnsi="宋体" w:eastAsia="宋体"/>
          <w:color w:val="auto"/>
        </w:rPr>
        <w:t>开标与评标</w:t>
      </w:r>
      <w:bookmarkEnd w:id="55"/>
    </w:p>
    <w:p>
      <w:pPr>
        <w:pStyle w:val="4"/>
        <w:widowControl w:val="0"/>
        <w:overflowPunct w:val="0"/>
        <w:spacing w:before="0" w:after="0" w:line="240" w:lineRule="auto"/>
        <w:rPr>
          <w:rFonts w:ascii="宋体" w:hAnsi="宋体" w:eastAsia="宋体"/>
          <w:color w:val="auto"/>
          <w:sz w:val="21"/>
          <w:szCs w:val="21"/>
        </w:rPr>
      </w:pPr>
      <w:bookmarkStart w:id="56" w:name="_Toc28458"/>
      <w:r>
        <w:rPr>
          <w:rFonts w:hint="eastAsia" w:ascii="宋体" w:hAnsi="宋体" w:eastAsia="宋体"/>
          <w:color w:val="auto"/>
          <w:sz w:val="21"/>
          <w:szCs w:val="21"/>
        </w:rPr>
        <w:t>22.开标</w:t>
      </w:r>
      <w:bookmarkEnd w:id="56"/>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采购代理机构按</w:t>
      </w:r>
      <w:r>
        <w:rPr>
          <w:rFonts w:ascii="宋体" w:hAnsi="宋体" w:eastAsia="宋体"/>
          <w:color w:val="auto"/>
          <w:sz w:val="21"/>
          <w:szCs w:val="21"/>
        </w:rPr>
        <w:t>本</w:t>
      </w:r>
      <w:r>
        <w:rPr>
          <w:rFonts w:hint="eastAsia" w:ascii="宋体" w:hAnsi="宋体" w:eastAsia="宋体"/>
          <w:color w:val="auto"/>
          <w:sz w:val="21"/>
          <w:szCs w:val="21"/>
        </w:rPr>
        <w:t>招标文件</w:t>
      </w:r>
      <w:r>
        <w:rPr>
          <w:rFonts w:ascii="宋体" w:hAnsi="宋体" w:eastAsia="宋体"/>
          <w:color w:val="auto"/>
          <w:sz w:val="21"/>
          <w:szCs w:val="21"/>
        </w:rPr>
        <w:t>所规定的时间和地点公开开标，并邀请所有投标人</w:t>
      </w:r>
      <w:r>
        <w:rPr>
          <w:rFonts w:hint="eastAsia" w:ascii="宋体" w:hAnsi="宋体" w:eastAsia="宋体"/>
          <w:color w:val="auto"/>
          <w:sz w:val="21"/>
          <w:szCs w:val="21"/>
        </w:rPr>
        <w:t>代表</w:t>
      </w:r>
      <w:r>
        <w:rPr>
          <w:rFonts w:ascii="宋体" w:hAnsi="宋体" w:eastAsia="宋体"/>
          <w:color w:val="auto"/>
          <w:sz w:val="21"/>
          <w:szCs w:val="21"/>
        </w:rPr>
        <w:t>参加。</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开标程序：</w:t>
      </w:r>
    </w:p>
    <w:p>
      <w:pPr>
        <w:widowControl w:val="0"/>
        <w:numPr>
          <w:ilvl w:val="2"/>
          <w:numId w:val="4"/>
        </w:numPr>
        <w:tabs>
          <w:tab w:val="left" w:pos="567"/>
          <w:tab w:val="clear" w:pos="794"/>
        </w:tabs>
        <w:adjustRightInd/>
        <w:snapToGrid/>
        <w:spacing w:after="0" w:line="360" w:lineRule="exact"/>
        <w:ind w:left="794" w:hanging="794"/>
        <w:jc w:val="both"/>
        <w:rPr>
          <w:rFonts w:ascii="宋体" w:hAnsi="宋体" w:eastAsia="宋体"/>
          <w:color w:val="auto"/>
          <w:sz w:val="21"/>
          <w:szCs w:val="21"/>
        </w:rPr>
      </w:pPr>
      <w:r>
        <w:rPr>
          <w:rFonts w:ascii="宋体" w:hAnsi="宋体" w:eastAsia="宋体"/>
          <w:color w:val="auto"/>
          <w:sz w:val="21"/>
          <w:szCs w:val="21"/>
        </w:rPr>
        <w:t>开标</w:t>
      </w:r>
      <w:r>
        <w:rPr>
          <w:rFonts w:hint="eastAsia" w:ascii="宋体" w:hAnsi="宋体" w:eastAsia="宋体"/>
          <w:color w:val="auto"/>
          <w:sz w:val="21"/>
          <w:szCs w:val="21"/>
        </w:rPr>
        <w:t>会</w:t>
      </w:r>
      <w:r>
        <w:rPr>
          <w:rFonts w:ascii="宋体" w:hAnsi="宋体" w:eastAsia="宋体"/>
          <w:color w:val="auto"/>
          <w:sz w:val="21"/>
          <w:szCs w:val="21"/>
        </w:rPr>
        <w:t>由</w:t>
      </w:r>
      <w:r>
        <w:rPr>
          <w:rFonts w:hint="eastAsia" w:ascii="宋体" w:hAnsi="宋体" w:eastAsia="宋体"/>
          <w:color w:val="auto"/>
          <w:sz w:val="21"/>
          <w:szCs w:val="21"/>
        </w:rPr>
        <w:t>采购代理机构</w:t>
      </w:r>
      <w:r>
        <w:rPr>
          <w:rFonts w:ascii="宋体" w:hAnsi="宋体" w:eastAsia="宋体"/>
          <w:color w:val="auto"/>
          <w:sz w:val="21"/>
          <w:szCs w:val="21"/>
        </w:rPr>
        <w:t>主持</w:t>
      </w:r>
      <w:r>
        <w:rPr>
          <w:rFonts w:hint="eastAsia" w:ascii="宋体" w:hAnsi="宋体" w:eastAsia="宋体"/>
          <w:color w:val="auto"/>
          <w:sz w:val="21"/>
          <w:szCs w:val="21"/>
        </w:rPr>
        <w:t>，投标人的法定代表人或其授权代表携带有效身份证明准时参加开标会并签名报到。</w:t>
      </w:r>
    </w:p>
    <w:p>
      <w:pPr>
        <w:widowControl w:val="0"/>
        <w:numPr>
          <w:ilvl w:val="2"/>
          <w:numId w:val="4"/>
        </w:numPr>
        <w:tabs>
          <w:tab w:val="left" w:pos="567"/>
          <w:tab w:val="clear" w:pos="794"/>
        </w:tabs>
        <w:adjustRightInd/>
        <w:snapToGrid/>
        <w:spacing w:after="0" w:line="360" w:lineRule="exact"/>
        <w:ind w:left="794" w:hanging="794"/>
        <w:jc w:val="both"/>
        <w:rPr>
          <w:rFonts w:ascii="宋体" w:hAnsi="宋体" w:eastAsia="宋体"/>
          <w:color w:val="auto"/>
          <w:sz w:val="21"/>
          <w:szCs w:val="21"/>
        </w:rPr>
      </w:pPr>
      <w:r>
        <w:rPr>
          <w:rFonts w:hint="eastAsia" w:ascii="宋体" w:hAnsi="宋体" w:eastAsia="宋体"/>
          <w:color w:val="auto"/>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2"/>
          <w:numId w:val="4"/>
        </w:numPr>
        <w:tabs>
          <w:tab w:val="left" w:pos="567"/>
          <w:tab w:val="clear" w:pos="794"/>
        </w:tabs>
        <w:adjustRightInd/>
        <w:snapToGrid/>
        <w:spacing w:after="0" w:line="360" w:lineRule="exact"/>
        <w:ind w:left="794" w:hanging="794"/>
        <w:jc w:val="both"/>
        <w:rPr>
          <w:rFonts w:ascii="宋体" w:hAnsi="宋体" w:eastAsia="宋体"/>
          <w:color w:val="auto"/>
          <w:sz w:val="21"/>
          <w:szCs w:val="21"/>
        </w:rPr>
      </w:pPr>
      <w:r>
        <w:rPr>
          <w:rFonts w:hint="eastAsia" w:ascii="宋体" w:hAnsi="宋体" w:eastAsia="宋体"/>
          <w:color w:val="auto"/>
          <w:sz w:val="21"/>
          <w:szCs w:val="21"/>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投标人未参加开标的，视同认可开标结果。</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合格投标人不足3家的，不得开标；</w:t>
      </w:r>
    </w:p>
    <w:p>
      <w:pPr>
        <w:widowControl w:val="0"/>
        <w:numPr>
          <w:ilvl w:val="1"/>
          <w:numId w:val="4"/>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rPr>
      </w:pPr>
    </w:p>
    <w:p>
      <w:pPr>
        <w:pStyle w:val="4"/>
        <w:widowControl w:val="0"/>
        <w:overflowPunct w:val="0"/>
        <w:spacing w:before="0" w:after="0" w:line="240" w:lineRule="auto"/>
        <w:rPr>
          <w:rFonts w:ascii="宋体" w:hAnsi="宋体" w:eastAsia="宋体"/>
          <w:color w:val="auto"/>
          <w:sz w:val="21"/>
          <w:szCs w:val="21"/>
        </w:rPr>
      </w:pPr>
      <w:bookmarkStart w:id="57" w:name="_Toc5524"/>
      <w:r>
        <w:rPr>
          <w:rFonts w:hint="eastAsia" w:ascii="宋体" w:hAnsi="宋体" w:eastAsia="宋体"/>
          <w:color w:val="auto"/>
          <w:sz w:val="21"/>
          <w:szCs w:val="21"/>
        </w:rPr>
        <w:t>23.评标委员会及评标方法</w:t>
      </w:r>
      <w:bookmarkEnd w:id="57"/>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评标委员会根据招标项目的特点进行组建，并负责评标工作。</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评审方法：本次招标的评审方法采用综合评分法。</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定标原则：在最大限度</w:t>
      </w:r>
      <w:r>
        <w:rPr>
          <w:rFonts w:ascii="宋体" w:hAnsi="宋体" w:eastAsia="宋体"/>
          <w:color w:val="auto"/>
          <w:sz w:val="21"/>
          <w:szCs w:val="21"/>
        </w:rPr>
        <w:t>满足招标文件</w:t>
      </w:r>
      <w:r>
        <w:rPr>
          <w:rFonts w:hint="eastAsia" w:ascii="宋体" w:hAnsi="宋体" w:eastAsia="宋体"/>
          <w:color w:val="auto"/>
          <w:sz w:val="21"/>
          <w:szCs w:val="21"/>
        </w:rPr>
        <w:t>实质性要求前提下，按照招标文件规定的各项评价因素进行量化打分，以评标总得分最高的投标人作为中标候选人或中标人。</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4"/>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58" w:name="_Toc15231"/>
      <w:r>
        <w:rPr>
          <w:rFonts w:hint="eastAsia" w:ascii="宋体" w:hAnsi="宋体" w:eastAsia="宋体"/>
          <w:color w:val="auto"/>
          <w:sz w:val="21"/>
          <w:szCs w:val="21"/>
        </w:rPr>
        <w:t>24.评审原则及评标过程的保密</w:t>
      </w:r>
      <w:bookmarkEnd w:id="58"/>
    </w:p>
    <w:p>
      <w:pPr>
        <w:pStyle w:val="23"/>
        <w:widowControl w:val="0"/>
        <w:numPr>
          <w:ilvl w:val="0"/>
          <w:numId w:val="4"/>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评审的基本原则：评标委员会将依据《中华人民共和国政府采购法》及国家和地方政府有关法规的规定，遵循“</w:t>
      </w:r>
      <w:r>
        <w:rPr>
          <w:rFonts w:hint="eastAsia" w:ascii="宋体" w:hAnsi="宋体" w:eastAsia="宋体"/>
          <w:color w:val="auto"/>
          <w:sz w:val="21"/>
          <w:szCs w:val="21"/>
          <w:lang w:eastAsia="zh-CN"/>
        </w:rPr>
        <w:t>客观、公正、审慎</w:t>
      </w:r>
      <w:r>
        <w:rPr>
          <w:rFonts w:hint="eastAsia" w:ascii="宋体" w:hAnsi="宋体" w:eastAsia="宋体"/>
          <w:color w:val="auto"/>
          <w:sz w:val="21"/>
          <w:szCs w:val="21"/>
        </w:rPr>
        <w:t>”的原则进行评审工作。</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从公开开标到签订合同，凡与审查、澄清、评审和投标有关的资料以及定标意见相关的事项，均不得向投标人及与评标无关的其他人透露。</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任何单位和个人不得非法干预、影响评标的过程和结果。</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59" w:name="_Toc3762"/>
      <w:r>
        <w:rPr>
          <w:rFonts w:hint="eastAsia" w:ascii="宋体" w:hAnsi="宋体" w:eastAsia="宋体"/>
          <w:color w:val="auto"/>
          <w:sz w:val="21"/>
          <w:szCs w:val="21"/>
        </w:rPr>
        <w:t>25.投标文件的初审</w:t>
      </w:r>
      <w:bookmarkEnd w:id="59"/>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color w:val="auto"/>
          <w:sz w:val="21"/>
          <w:szCs w:val="21"/>
        </w:rPr>
        <w:t>开标结束后，采购人或者采购代理机构将依法对投标人的资格进行审查。资格审查时，投标人存在不符合资格性检查所要求事项情况的，投标无效。未通过资格审查的投标人不进入</w:t>
      </w:r>
      <w:r>
        <w:rPr>
          <w:rFonts w:hint="eastAsia" w:ascii="宋体" w:hAnsi="宋体" w:eastAsia="宋体"/>
          <w:color w:val="auto"/>
          <w:sz w:val="21"/>
          <w:szCs w:val="21"/>
          <w:lang w:eastAsia="zh-CN"/>
        </w:rPr>
        <w:t>符合性审查</w:t>
      </w:r>
      <w:r>
        <w:rPr>
          <w:rFonts w:hint="eastAsia" w:ascii="宋体" w:hAnsi="宋体" w:eastAsia="宋体"/>
          <w:color w:val="auto"/>
          <w:sz w:val="21"/>
          <w:szCs w:val="21"/>
        </w:rPr>
        <w:t>的评审</w:t>
      </w:r>
      <w:r>
        <w:rPr>
          <w:rFonts w:hint="eastAsia" w:ascii="宋体" w:hAnsi="宋体" w:eastAsia="宋体"/>
          <w:color w:val="auto"/>
          <w:sz w:val="21"/>
          <w:szCs w:val="21"/>
          <w:lang w:eastAsia="zh-CN"/>
        </w:rPr>
        <w:t>，</w:t>
      </w:r>
      <w:r>
        <w:rPr>
          <w:rFonts w:hint="eastAsia" w:ascii="宋体" w:hAnsi="宋体" w:eastAsia="宋体"/>
          <w:b/>
          <w:color w:val="auto"/>
          <w:sz w:val="21"/>
          <w:szCs w:val="21"/>
        </w:rPr>
        <w:t>资格性检查</w:t>
      </w:r>
      <w:r>
        <w:rPr>
          <w:rFonts w:hint="eastAsia" w:ascii="宋体" w:hAnsi="宋体" w:eastAsia="宋体"/>
          <w:b/>
          <w:color w:val="auto"/>
          <w:sz w:val="21"/>
          <w:szCs w:val="21"/>
          <w:lang w:eastAsia="zh-CN"/>
        </w:rPr>
        <w:t>中发现下列情形之一的，其投标作</w:t>
      </w:r>
      <w:r>
        <w:rPr>
          <w:rFonts w:hint="eastAsia" w:ascii="宋体" w:hAnsi="宋体" w:eastAsia="宋体"/>
          <w:b/>
          <w:color w:val="auto"/>
          <w:sz w:val="21"/>
          <w:szCs w:val="21"/>
          <w:lang w:val="en-US" w:eastAsia="zh-CN"/>
        </w:rPr>
        <w:t>无效</w:t>
      </w:r>
      <w:r>
        <w:rPr>
          <w:rFonts w:hint="eastAsia" w:ascii="宋体" w:hAnsi="宋体" w:eastAsia="宋体"/>
          <w:b/>
          <w:color w:val="auto"/>
          <w:sz w:val="21"/>
          <w:szCs w:val="21"/>
          <w:lang w:eastAsia="zh-CN"/>
        </w:rPr>
        <w:t>处理：</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1) 资格瑕疵</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包括但不限于：①资格证明文件未提供或不符合招标文件要求的；</w:t>
      </w:r>
      <w:r>
        <w:rPr>
          <w:rFonts w:ascii="宋体" w:hAnsi="宋体" w:eastAsia="宋体"/>
          <w:color w:val="auto"/>
          <w:sz w:val="21"/>
          <w:szCs w:val="21"/>
        </w:rPr>
        <w:t xml:space="preserve"> </w:t>
      </w:r>
      <w:r>
        <w:rPr>
          <w:rFonts w:hint="eastAsia" w:ascii="宋体" w:hAnsi="宋体" w:eastAsia="宋体"/>
          <w:color w:val="auto"/>
          <w:sz w:val="21"/>
          <w:szCs w:val="21"/>
        </w:rPr>
        <w:t>②资格证明文件有效期过期的；③《营业执照》复印件（加盖公章）或《事业单位法人证书》复印件（加盖公章）或其他主体证书复印件（加盖公章）未提供或有效期过期的</w:t>
      </w:r>
      <w:r>
        <w:rPr>
          <w:rFonts w:hint="eastAsia" w:ascii="宋体" w:hAnsi="宋体" w:eastAsia="宋体"/>
          <w:color w:val="auto"/>
          <w:sz w:val="21"/>
          <w:szCs w:val="21"/>
          <w:lang w:eastAsia="zh-CN"/>
        </w:rPr>
        <w:t>；④提供的资质材料模糊不清导致无法辨认的。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包括但不限于：①投标人未按招标文件要求提交投标保证金；②提交方式、提交时间、提交金额不符合招标文件要求；③投标保证金有效期不符合招标文件要求。</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评标委员会将对符合资格的投标人的投标文件进行符合性审查，以确定其是否满足招标文件的实质性要求。投标人不得通过修正或撤消不合要求的偏离或保留从而使其投标成为实质上响应的投标。</w:t>
      </w:r>
      <w:r>
        <w:rPr>
          <w:rFonts w:hint="eastAsia" w:ascii="宋体" w:hAnsi="宋体" w:eastAsia="宋体"/>
          <w:color w:val="auto"/>
          <w:sz w:val="21"/>
          <w:szCs w:val="21"/>
          <w:lang w:eastAsia="zh-CN"/>
        </w:rPr>
        <w:t>符合性审查过程</w:t>
      </w:r>
      <w:r>
        <w:rPr>
          <w:rFonts w:hint="eastAsia" w:ascii="宋体" w:hAnsi="宋体" w:eastAsia="宋体"/>
          <w:color w:val="auto"/>
          <w:sz w:val="21"/>
          <w:szCs w:val="21"/>
        </w:rPr>
        <w:t>中，</w:t>
      </w:r>
      <w:r>
        <w:rPr>
          <w:rFonts w:hint="eastAsia" w:ascii="宋体" w:hAnsi="宋体" w:eastAsia="宋体"/>
          <w:b/>
          <w:color w:val="auto"/>
          <w:sz w:val="21"/>
          <w:szCs w:val="21"/>
        </w:rPr>
        <w:t>发现下列情况之一的，其投标将作</w:t>
      </w:r>
      <w:r>
        <w:rPr>
          <w:rFonts w:hint="eastAsia" w:ascii="宋体" w:hAnsi="宋体" w:eastAsia="宋体"/>
          <w:b/>
          <w:color w:val="auto"/>
          <w:sz w:val="21"/>
          <w:szCs w:val="21"/>
          <w:lang w:val="en-US" w:eastAsia="zh-CN"/>
        </w:rPr>
        <w:t>无效</w:t>
      </w:r>
      <w:r>
        <w:rPr>
          <w:rFonts w:hint="eastAsia" w:ascii="宋体" w:hAnsi="宋体" w:eastAsia="宋体"/>
          <w:b/>
          <w:color w:val="auto"/>
          <w:sz w:val="21"/>
          <w:szCs w:val="21"/>
        </w:rPr>
        <w:t>处理</w:t>
      </w:r>
      <w:r>
        <w:rPr>
          <w:rFonts w:hint="eastAsia" w:ascii="宋体" w:hAnsi="宋体" w:eastAsia="宋体"/>
          <w:color w:val="auto"/>
          <w:sz w:val="21"/>
          <w:szCs w:val="21"/>
        </w:rPr>
        <w:t>：</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b/>
          <w:color w:val="auto"/>
          <w:sz w:val="21"/>
          <w:szCs w:val="21"/>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包括但不限于：①投标文件的数量、制作不符合要求</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投标文件内容与采购内容不符的</w:t>
      </w: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投标文件项目采购项目编号错误，投标文件项目名称错误导致无法</w:t>
      </w:r>
      <w:r>
        <w:rPr>
          <w:rFonts w:hint="eastAsia" w:ascii="宋体" w:hAnsi="宋体" w:eastAsia="宋体"/>
          <w:color w:val="auto"/>
          <w:sz w:val="21"/>
          <w:szCs w:val="21"/>
          <w:lang w:val="en-US" w:eastAsia="zh-CN"/>
        </w:rPr>
        <w:t>分辨</w:t>
      </w:r>
      <w:r>
        <w:rPr>
          <w:rFonts w:hint="eastAsia" w:ascii="宋体" w:hAnsi="宋体" w:eastAsia="宋体"/>
          <w:color w:val="auto"/>
          <w:sz w:val="21"/>
          <w:szCs w:val="21"/>
        </w:rPr>
        <w:t>所投项目为本项目</w:t>
      </w: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投标文件数量少于招标文件要求的</w:t>
      </w:r>
      <w:r>
        <w:rPr>
          <w:rFonts w:hint="eastAsia" w:ascii="宋体" w:hAnsi="宋体" w:eastAsia="宋体"/>
          <w:color w:val="auto"/>
          <w:sz w:val="21"/>
          <w:szCs w:val="21"/>
          <w:lang w:eastAsia="zh-CN"/>
        </w:rPr>
        <w:t>）</w:t>
      </w:r>
      <w:r>
        <w:rPr>
          <w:rFonts w:hint="eastAsia" w:ascii="宋体" w:hAnsi="宋体" w:eastAsia="宋体"/>
          <w:color w:val="auto"/>
          <w:sz w:val="21"/>
          <w:szCs w:val="21"/>
        </w:rPr>
        <w:t>；②投标文件中要求签字的内容无法定代表人或其授权代表签字，或签字人无法定代表人有效授权的；③签字盖章不符合招标文件要求的；④投标文件内容有严重缺漏项的；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投标文件的关键内容字迹模糊、无法辨认的；</w:t>
      </w:r>
      <w:r>
        <w:rPr>
          <w:rFonts w:hint="eastAsia" w:ascii="宋体" w:hAnsi="宋体" w:eastAsia="宋体"/>
          <w:color w:val="auto"/>
          <w:sz w:val="21"/>
          <w:szCs w:val="21"/>
          <w:lang w:eastAsia="zh-CN"/>
        </w:rPr>
        <w:t>⑥</w:t>
      </w:r>
      <w:r>
        <w:rPr>
          <w:rFonts w:hint="eastAsia" w:ascii="宋体" w:hAnsi="宋体" w:eastAsia="宋体"/>
          <w:color w:val="auto"/>
          <w:sz w:val="21"/>
          <w:szCs w:val="21"/>
        </w:rPr>
        <w:t>投标有效期不符合文件要求的。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w:t>
      </w:r>
      <w:r>
        <w:rPr>
          <w:rFonts w:hint="eastAsia" w:ascii="宋体" w:hAnsi="宋体" w:eastAsia="宋体"/>
          <w:color w:val="auto"/>
          <w:sz w:val="21"/>
          <w:szCs w:val="21"/>
          <w:lang w:eastAsia="zh-CN"/>
        </w:rPr>
        <w:t>投标方案不唯一</w:t>
      </w:r>
      <w:r>
        <w:rPr>
          <w:rFonts w:hint="eastAsia" w:ascii="宋体" w:hAnsi="宋体" w:eastAsia="宋体"/>
          <w:color w:val="auto"/>
          <w:sz w:val="21"/>
          <w:szCs w:val="21"/>
        </w:rPr>
        <w:t>；⑦明显不符合技术规格、技术标准要求的；⑧其他未实质性响应招标文件技术要求的。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投标文件附有采购人不能接受的条件的；</w:t>
      </w:r>
      <w:r>
        <w:rPr>
          <w:rFonts w:hint="eastAsia" w:ascii="宋体" w:hAnsi="宋体" w:eastAsia="宋体"/>
          <w:color w:val="auto"/>
          <w:sz w:val="21"/>
          <w:szCs w:val="21"/>
          <w:lang w:eastAsia="zh-CN"/>
        </w:rPr>
        <w:t>⑥</w:t>
      </w:r>
      <w:r>
        <w:rPr>
          <w:rFonts w:hint="eastAsia" w:ascii="宋体" w:hAnsi="宋体" w:eastAsia="宋体"/>
          <w:color w:val="auto"/>
          <w:sz w:val="21"/>
          <w:szCs w:val="21"/>
        </w:rPr>
        <w:t>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4）投标报价瑕疵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①投标报价超过本招标文件明确的项目预算或文件明确的最高限价；②</w:t>
      </w:r>
      <w:r>
        <w:rPr>
          <w:rFonts w:hint="eastAsia" w:ascii="宋体" w:hAnsi="宋体" w:eastAsia="宋体"/>
          <w:color w:val="auto"/>
          <w:sz w:val="21"/>
          <w:szCs w:val="21"/>
          <w:lang w:eastAsia="zh-CN"/>
        </w:rPr>
        <w:t>未按招标文件要求进行报价的</w:t>
      </w:r>
      <w:r>
        <w:rPr>
          <w:rFonts w:hint="eastAsia" w:ascii="宋体" w:hAnsi="宋体" w:eastAsia="宋体"/>
          <w:color w:val="auto"/>
          <w:sz w:val="21"/>
          <w:szCs w:val="21"/>
        </w:rPr>
        <w:t>；③</w:t>
      </w:r>
      <w:r>
        <w:rPr>
          <w:rFonts w:hint="eastAsia" w:ascii="宋体" w:hAnsi="宋体" w:eastAsia="宋体"/>
          <w:color w:val="auto"/>
          <w:sz w:val="21"/>
          <w:szCs w:val="21"/>
          <w:lang w:eastAsia="zh-CN"/>
        </w:rPr>
        <w:t>报价内容或报价格式不符合招标文件要求的；④投标报价有严重缺漏项的。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5）违规行为</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包括但不限于：①以他人的名义投标、串通投标、以行贿手段谋取中标或者以其他弄虚作假方式投标的；②扰乱开标、评标秩序，干扰招标工作正常进行的。</w:t>
      </w:r>
      <w:r>
        <w:rPr>
          <w:rFonts w:hint="eastAsia" w:ascii="宋体" w:hAnsi="宋体" w:eastAsia="宋体"/>
          <w:color w:val="auto"/>
          <w:sz w:val="21"/>
          <w:szCs w:val="21"/>
          <w:lang w:eastAsia="zh-CN"/>
        </w:rPr>
        <w:t>③存在经评标委员会认定的其他违规违法行为。</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6)法律法规及招标文件中规定的其它情形。</w:t>
      </w:r>
    </w:p>
    <w:p>
      <w:pPr>
        <w:widowControl w:val="0"/>
        <w:tabs>
          <w:tab w:val="left" w:pos="907"/>
        </w:tabs>
        <w:adjustRightInd/>
        <w:snapToGrid/>
        <w:spacing w:after="0" w:line="360" w:lineRule="exact"/>
        <w:ind w:left="567"/>
        <w:jc w:val="both"/>
        <w:rPr>
          <w:rFonts w:hint="eastAsia" w:ascii="宋体" w:hAnsi="宋体" w:eastAsia="宋体"/>
          <w:color w:val="auto"/>
          <w:sz w:val="21"/>
          <w:szCs w:val="21"/>
        </w:rPr>
      </w:pPr>
      <w:r>
        <w:rPr>
          <w:rFonts w:hint="eastAsia" w:ascii="宋体" w:hAnsi="宋体" w:eastAsia="宋体"/>
          <w:color w:val="auto"/>
          <w:sz w:val="21"/>
          <w:szCs w:val="21"/>
        </w:rPr>
        <w:t>根据项目情况，评标委员会有权决定招标文件中“可能导致废标”或“可能导致其投标被拒绝”等具体条款是否实施“废标”或“投标被拒绝”，但对同一条款的裁决应适用于每个投标人。</w:t>
      </w:r>
    </w:p>
    <w:p>
      <w:pPr>
        <w:widowControl w:val="0"/>
        <w:numPr>
          <w:ilvl w:val="1"/>
          <w:numId w:val="4"/>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对于投标文件中不构成实质性偏差的不正规、不一致或不规则，评标委员会可以接受，但这种接受不能损害或影响任何投标人的相对排序。</w:t>
      </w:r>
    </w:p>
    <w:p>
      <w:pPr>
        <w:widowControl w:val="0"/>
        <w:numPr>
          <w:ilvl w:val="1"/>
          <w:numId w:val="4"/>
        </w:numPr>
        <w:adjustRightInd/>
        <w:snapToGrid/>
        <w:spacing w:after="0" w:line="360" w:lineRule="exact"/>
        <w:jc w:val="both"/>
        <w:rPr>
          <w:color w:val="auto"/>
        </w:rPr>
      </w:pPr>
      <w:r>
        <w:rPr>
          <w:rFonts w:hint="eastAsia" w:ascii="宋体" w:hAnsi="宋体" w:eastAsia="宋体"/>
          <w:color w:val="auto"/>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60" w:name="_Toc21742"/>
      <w:r>
        <w:rPr>
          <w:rFonts w:hint="eastAsia" w:ascii="宋体" w:hAnsi="宋体" w:eastAsia="宋体"/>
          <w:color w:val="auto"/>
          <w:sz w:val="21"/>
          <w:szCs w:val="21"/>
        </w:rPr>
        <w:t>26.商务、技术、价格评审（具体评审项目详见投标资料表）</w:t>
      </w:r>
      <w:bookmarkEnd w:id="60"/>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对通过符合性检查的投标人进行商务技术综合评议，针对投标文件对招标文件的响应情况对各个投标人进行商务和技术评分</w:t>
      </w:r>
      <w:r>
        <w:rPr>
          <w:rFonts w:hint="eastAsia" w:ascii="宋体" w:hAnsi="宋体" w:eastAsia="宋体"/>
          <w:color w:val="auto"/>
          <w:sz w:val="21"/>
          <w:szCs w:val="21"/>
        </w:rPr>
        <w:t xml:space="preserve">。 </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投标文件报价出现前后不一致的，评标委员会按照下列规定修正：</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投标文件中开标一览表（报价表）内容与投标文件中相应内容不一致的，以开标一览表（报价表）为准；</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大写金额和小写金额不一致的，以大写金额为准；</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单价金额小数点或者百分比有明显错位的，以开标一览表的总价为准，并修改单价；</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总价金额与按单价汇总金额不一致的，以单价金额计算结果为准。</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同时出现两种以上不一致的，按照前款规定的顺序修正。修正后的报价按照经投标人确认后产生约束力，投标人不确认的，其投标无效。</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使用综合评分法的采购项目，</w:t>
      </w: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提供相同品牌产品且通过资格审查、符合性审查的不同投标人参加同一合同项下投标的，按一家投标人计算，评审后得分最高的同品牌投标人获得中标人推荐资格</w:t>
      </w:r>
      <w:r>
        <w:rPr>
          <w:rFonts w:hint="eastAsia" w:ascii="宋体" w:hAnsi="宋体" w:eastAsia="宋体"/>
          <w:color w:val="auto"/>
          <w:sz w:val="21"/>
          <w:szCs w:val="21"/>
          <w:lang w:eastAsia="zh-CN"/>
        </w:rPr>
        <w:t>。</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w:t>
      </w:r>
      <w:r>
        <w:rPr>
          <w:rFonts w:hint="eastAsia" w:ascii="宋体" w:hAnsi="宋体" w:eastAsia="宋体"/>
          <w:color w:val="auto"/>
          <w:sz w:val="21"/>
          <w:szCs w:val="21"/>
          <w:lang w:eastAsia="zh-CN"/>
        </w:rPr>
        <w:t>且</w:t>
      </w:r>
      <w:r>
        <w:rPr>
          <w:rFonts w:hint="eastAsia" w:ascii="宋体" w:hAnsi="宋体" w:eastAsia="宋体"/>
          <w:color w:val="auto"/>
          <w:sz w:val="21"/>
          <w:szCs w:val="21"/>
        </w:rPr>
        <w:t>评审得分相同的，按照评审因素的</w:t>
      </w:r>
      <w:r>
        <w:rPr>
          <w:rFonts w:hint="eastAsia" w:ascii="宋体" w:hAnsi="宋体" w:eastAsia="宋体"/>
          <w:color w:val="auto"/>
          <w:sz w:val="21"/>
          <w:szCs w:val="21"/>
          <w:lang w:eastAsia="zh-CN"/>
        </w:rPr>
        <w:t>技术</w:t>
      </w:r>
      <w:r>
        <w:rPr>
          <w:rFonts w:hint="eastAsia" w:ascii="宋体" w:hAnsi="宋体" w:eastAsia="宋体"/>
          <w:color w:val="auto"/>
          <w:sz w:val="21"/>
          <w:szCs w:val="21"/>
        </w:rPr>
        <w:t>评审得分最高的投标人为排名第一的中标候选人，其他同品牌投标人不作为中标候选人。</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61" w:name="_Toc22192"/>
      <w:r>
        <w:rPr>
          <w:rFonts w:hint="eastAsia" w:ascii="宋体" w:hAnsi="宋体" w:eastAsia="宋体"/>
          <w:color w:val="auto"/>
          <w:sz w:val="21"/>
          <w:szCs w:val="21"/>
        </w:rPr>
        <w:t>27.优惠政策</w:t>
      </w:r>
      <w:bookmarkEnd w:id="61"/>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财政部、工业和信息化部制定了《政府采购促进中小企业发展暂行办法》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投标人为小型或微型企业且投标产品含小型或微型企业产品时，其对应产品价格的扣除详见投标资料表。</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投标人同时为小型、微型企业、监狱企业、残疾人福利性单位任两种或以上情况的，评审中只享受一次价格扣除，不重复进行价格扣除。</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（5）提供本单位制造的货物、承担的工程或者服务（以下简称产品），或者提供其他残疾人福利性单位制造的货物（不包括使用非残疾人福利性单位注册商标的货物）。</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根据《关于调整优化节能产品、环境标志产品政府采购执行机制的通知》（财库〔</w:t>
      </w:r>
      <w:r>
        <w:rPr>
          <w:rFonts w:hint="eastAsia" w:ascii="宋体" w:hAnsi="宋体" w:eastAsia="宋体"/>
          <w:color w:val="auto"/>
          <w:sz w:val="21"/>
          <w:szCs w:val="21"/>
          <w:lang w:eastAsia="zh-CN"/>
        </w:rPr>
        <w:t>2020</w:t>
      </w:r>
      <w:r>
        <w:rPr>
          <w:rFonts w:hint="eastAsia" w:ascii="宋体" w:hAnsi="宋体" w:eastAsia="宋体"/>
          <w:color w:val="auto"/>
          <w:sz w:val="21"/>
          <w:szCs w:val="21"/>
        </w:rPr>
        <w:t>〕9号）及《转发财政部 发展改革委 生态环境部 市场监管总局关于调整优化节能产品 环境标志产品政府采购执行机制的通知》（粤财采购函〔</w:t>
      </w:r>
      <w:r>
        <w:rPr>
          <w:rFonts w:hint="eastAsia" w:ascii="宋体" w:hAnsi="宋体" w:eastAsia="宋体"/>
          <w:color w:val="auto"/>
          <w:sz w:val="21"/>
          <w:szCs w:val="21"/>
          <w:lang w:eastAsia="zh-CN"/>
        </w:rPr>
        <w:t>2020</w:t>
      </w:r>
      <w:r>
        <w:rPr>
          <w:rFonts w:hint="eastAsia" w:ascii="宋体" w:hAnsi="宋体" w:eastAsia="宋体"/>
          <w:color w:val="auto"/>
          <w:sz w:val="21"/>
          <w:szCs w:val="21"/>
        </w:rPr>
        <w:t>〕1号）的规定，对提供节能产品或环境标志产品的投标单位的价格给予一定比例扣除（扣除比例详见投标资料表）。</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提供节能产品或环境标志产品的投标人其产品应符合以下规定：</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投标人所投节能产品或环境标志产品其认证证书的认证机构应属于《市场监管总局关于发布参与实施政府采购节能产品、环境标志产品认证机构名录的公告（</w:t>
      </w:r>
      <w:r>
        <w:rPr>
          <w:rFonts w:hint="eastAsia" w:ascii="宋体" w:hAnsi="宋体" w:eastAsia="宋体"/>
          <w:color w:val="auto"/>
          <w:sz w:val="21"/>
          <w:szCs w:val="21"/>
          <w:lang w:eastAsia="zh-CN"/>
        </w:rPr>
        <w:t>2020</w:t>
      </w:r>
      <w:r>
        <w:rPr>
          <w:rFonts w:hint="eastAsia" w:ascii="宋体" w:hAnsi="宋体" w:eastAsia="宋体"/>
          <w:color w:val="auto"/>
          <w:sz w:val="21"/>
          <w:szCs w:val="21"/>
        </w:rPr>
        <w:t>年第16号）》公告中所公示的认证机构，若投标人所提供的产品认证证书其认证机构不属于以上公示中的机构，则视为无效认证，不给予价格扣除优惠。</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62" w:name="_Toc316375620"/>
      <w:bookmarkStart w:id="63" w:name="_Toc382049120"/>
      <w:bookmarkStart w:id="64" w:name="_Toc22591"/>
      <w:bookmarkStart w:id="65" w:name="_Toc20328"/>
      <w:r>
        <w:rPr>
          <w:rFonts w:hint="eastAsia" w:ascii="宋体" w:hAnsi="宋体" w:eastAsia="宋体"/>
          <w:color w:val="auto"/>
          <w:sz w:val="21"/>
          <w:szCs w:val="21"/>
        </w:rPr>
        <w:t>28.纪律和</w:t>
      </w:r>
      <w:r>
        <w:rPr>
          <w:rFonts w:ascii="宋体" w:hAnsi="宋体" w:eastAsia="宋体"/>
          <w:color w:val="auto"/>
          <w:sz w:val="21"/>
          <w:szCs w:val="21"/>
        </w:rPr>
        <w:t>保密</w:t>
      </w:r>
      <w:bookmarkEnd w:id="62"/>
      <w:r>
        <w:rPr>
          <w:rFonts w:hint="eastAsia" w:ascii="宋体" w:hAnsi="宋体" w:eastAsia="宋体"/>
          <w:color w:val="auto"/>
          <w:sz w:val="21"/>
          <w:szCs w:val="21"/>
        </w:rPr>
        <w:t>事项</w:t>
      </w:r>
      <w:bookmarkEnd w:id="63"/>
      <w:bookmarkEnd w:id="64"/>
      <w:bookmarkEnd w:id="65"/>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投标人不得串通作弊，以不正当的手段妨碍、排挤其他投标人，扰乱招标市场，破坏公平竞争原则。否则将按相关法律规定严肃处理。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获得本招标文件的投标人，应对文件进行保密，不得用作本次投标以外的任何用途。开标后，投标人应归还招标文件中要求保密的文件和资料。</w:t>
      </w:r>
    </w:p>
    <w:p>
      <w:pPr>
        <w:rPr>
          <w:color w:val="auto"/>
        </w:rPr>
      </w:pPr>
    </w:p>
    <w:p>
      <w:pPr>
        <w:pStyle w:val="3"/>
        <w:numPr>
          <w:ilvl w:val="0"/>
          <w:numId w:val="3"/>
        </w:numPr>
        <w:spacing w:before="0" w:after="0" w:line="480" w:lineRule="auto"/>
        <w:jc w:val="center"/>
        <w:rPr>
          <w:rFonts w:ascii="宋体" w:hAnsi="宋体" w:eastAsia="宋体"/>
          <w:color w:val="auto"/>
        </w:rPr>
      </w:pPr>
      <w:bookmarkStart w:id="66" w:name="_Toc29310"/>
      <w:r>
        <w:rPr>
          <w:rFonts w:hint="eastAsia" w:ascii="宋体" w:hAnsi="宋体" w:eastAsia="宋体"/>
          <w:color w:val="auto"/>
        </w:rPr>
        <w:t>授予合同</w:t>
      </w:r>
      <w:bookmarkEnd w:id="66"/>
    </w:p>
    <w:p>
      <w:pPr>
        <w:pStyle w:val="4"/>
        <w:widowControl w:val="0"/>
        <w:overflowPunct w:val="0"/>
        <w:spacing w:before="0" w:after="0" w:line="240" w:lineRule="auto"/>
        <w:rPr>
          <w:rFonts w:ascii="宋体" w:hAnsi="宋体" w:eastAsia="宋体"/>
          <w:color w:val="auto"/>
          <w:sz w:val="21"/>
          <w:szCs w:val="21"/>
        </w:rPr>
      </w:pPr>
      <w:bookmarkStart w:id="67" w:name="_Toc27817"/>
      <w:bookmarkStart w:id="68" w:name="_Toc508284011"/>
      <w:r>
        <w:rPr>
          <w:rFonts w:hint="eastAsia" w:ascii="宋体" w:hAnsi="宋体" w:eastAsia="宋体"/>
          <w:color w:val="auto"/>
          <w:sz w:val="21"/>
          <w:szCs w:val="21"/>
        </w:rPr>
        <w:t>29.</w:t>
      </w:r>
      <w:r>
        <w:rPr>
          <w:rFonts w:ascii="宋体" w:hAnsi="宋体" w:eastAsia="宋体"/>
          <w:color w:val="auto"/>
          <w:sz w:val="21"/>
          <w:szCs w:val="21"/>
        </w:rPr>
        <w:t>合同授予标准</w:t>
      </w:r>
      <w:bookmarkEnd w:id="67"/>
      <w:bookmarkEnd w:id="68"/>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根据评标委员会的评审结果，采购人按照评审报告推荐的中标候选人中按顺序依法确定中标人</w:t>
      </w:r>
      <w:r>
        <w:rPr>
          <w:rFonts w:ascii="宋体" w:hAnsi="宋体" w:eastAsia="宋体"/>
          <w:color w:val="auto"/>
          <w:sz w:val="21"/>
          <w:szCs w:val="21"/>
        </w:rPr>
        <w:t>。</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69" w:name="_Toc29283"/>
      <w:bookmarkStart w:id="70" w:name="_Toc508284013"/>
      <w:r>
        <w:rPr>
          <w:rFonts w:hint="eastAsia" w:ascii="宋体" w:hAnsi="宋体" w:eastAsia="宋体"/>
          <w:color w:val="auto"/>
          <w:sz w:val="21"/>
          <w:szCs w:val="21"/>
        </w:rPr>
        <w:t>30.发布采购结果</w:t>
      </w:r>
      <w:bookmarkEnd w:id="69"/>
      <w:bookmarkEnd w:id="70"/>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评标委员会提出评标书面报告和推荐中标意见报采购人确认后，采购代理机构将在指定的信息发布媒体上发布公告。</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中标公告期限为1个工作日。</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结果公示发布后，中标单位应及时领取中标通知书。</w:t>
      </w:r>
      <w:r>
        <w:rPr>
          <w:rFonts w:hint="eastAsia" w:ascii="宋体" w:hAnsi="宋体" w:eastAsia="宋体"/>
          <w:color w:val="auto"/>
          <w:sz w:val="21"/>
          <w:szCs w:val="21"/>
        </w:rPr>
        <w:t>《中标通知书》是合同的一个组成部分，《中标通知书》对采购人和中标人均具有同等法律效力。</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中标人无正当理由不得放弃中标</w:t>
      </w:r>
      <w:r>
        <w:rPr>
          <w:rFonts w:hint="eastAsia" w:ascii="宋体" w:hAnsi="宋体" w:eastAsia="宋体"/>
          <w:color w:val="auto"/>
          <w:sz w:val="21"/>
          <w:szCs w:val="21"/>
          <w:lang w:eastAsia="zh-CN"/>
        </w:rPr>
        <w:t>，因中标人放弃中标而对采购人造成的损失由放弃中标的中标人承担。</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中标人为残疾人福利性单位的，采购人或者其委托的采购代理机构应当随中标、成交结果同时公告其《残疾人福利性单位声明函》，接受社会监督。</w:t>
      </w:r>
    </w:p>
    <w:p>
      <w:pPr>
        <w:widowControl w:val="0"/>
        <w:numPr>
          <w:ilvl w:val="1"/>
          <w:numId w:val="4"/>
        </w:numPr>
        <w:tabs>
          <w:tab w:val="left" w:pos="907"/>
        </w:tabs>
        <w:adjustRightInd/>
        <w:snapToGrid/>
        <w:spacing w:after="0" w:line="360" w:lineRule="exact"/>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原件核查</w:t>
      </w:r>
    </w:p>
    <w:p>
      <w:pPr>
        <w:widowControl w:val="0"/>
        <w:numPr>
          <w:ilvl w:val="2"/>
          <w:numId w:val="4"/>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采购结果发布后，采购代理机构</w:t>
      </w:r>
      <w:r>
        <w:rPr>
          <w:rFonts w:hint="eastAsia" w:ascii="宋体" w:hAnsi="宋体" w:eastAsia="宋体"/>
          <w:b/>
          <w:bCs/>
          <w:color w:val="auto"/>
          <w:sz w:val="21"/>
          <w:szCs w:val="21"/>
          <w:lang w:val="en-US" w:eastAsia="zh-CN"/>
        </w:rPr>
        <w:t>或采购人有权对</w:t>
      </w:r>
      <w:r>
        <w:rPr>
          <w:rFonts w:hint="eastAsia" w:ascii="宋体" w:hAnsi="宋体" w:eastAsia="宋体"/>
          <w:b/>
          <w:bCs/>
          <w:color w:val="auto"/>
          <w:sz w:val="21"/>
          <w:szCs w:val="21"/>
          <w:lang w:eastAsia="zh-CN"/>
        </w:rPr>
        <w:t>中标单位</w:t>
      </w:r>
      <w:r>
        <w:rPr>
          <w:rFonts w:hint="eastAsia" w:ascii="宋体" w:hAnsi="宋体" w:eastAsia="宋体"/>
          <w:b/>
          <w:bCs/>
          <w:color w:val="auto"/>
          <w:sz w:val="21"/>
          <w:szCs w:val="21"/>
          <w:lang w:val="en-US" w:eastAsia="zh-CN"/>
        </w:rPr>
        <w:t>进行原件核查，中标单位应</w:t>
      </w:r>
      <w:r>
        <w:rPr>
          <w:rFonts w:hint="eastAsia" w:ascii="宋体" w:hAnsi="宋体" w:eastAsia="宋体"/>
          <w:b/>
          <w:bCs/>
          <w:color w:val="auto"/>
          <w:sz w:val="21"/>
          <w:szCs w:val="21"/>
          <w:lang w:eastAsia="zh-CN"/>
        </w:rPr>
        <w:t>在五个工作日</w:t>
      </w:r>
      <w:r>
        <w:rPr>
          <w:rFonts w:hint="eastAsia" w:ascii="宋体" w:hAnsi="宋体" w:eastAsia="宋体"/>
          <w:b/>
          <w:bCs/>
          <w:color w:val="auto"/>
          <w:sz w:val="21"/>
          <w:szCs w:val="21"/>
          <w:lang w:val="en-US" w:eastAsia="zh-CN"/>
        </w:rPr>
        <w:t>内把相关原件递交至采购代理机构</w:t>
      </w:r>
      <w:r>
        <w:rPr>
          <w:rFonts w:hint="eastAsia" w:ascii="宋体" w:hAnsi="宋体" w:eastAsia="宋体"/>
          <w:b/>
          <w:bCs/>
          <w:color w:val="auto"/>
          <w:sz w:val="21"/>
          <w:szCs w:val="21"/>
          <w:lang w:eastAsia="zh-CN"/>
        </w:rPr>
        <w:t>办公地址或采购人指定地址进行核查。</w:t>
      </w:r>
    </w:p>
    <w:p>
      <w:pPr>
        <w:widowControl w:val="0"/>
        <w:numPr>
          <w:ilvl w:val="2"/>
          <w:numId w:val="4"/>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中标单位有下列情形之一的，取消中标资格：</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拒绝采购人或采购代理机构原件核查要求的；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未在规定时间内将原件递交到到采购代理机构办公地址或采购人指定地址进行核查的；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在规定时间内递交的原件数量、内容与采购人、采购代理机构要求不一致的；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val="en-US" w:eastAsia="zh-CN"/>
        </w:rPr>
        <w:t>因原件续期、更改等原因不能按时递交原件且未能在规定时间内提供相应部门开具的变更、续期等证明的；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经查原件，投标文件内容有造假行为的。</w:t>
      </w:r>
    </w:p>
    <w:p>
      <w:pPr>
        <w:widowControl w:val="0"/>
        <w:numPr>
          <w:ilvl w:val="2"/>
          <w:numId w:val="4"/>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采购结果发布后，采购代理机构</w:t>
      </w:r>
      <w:r>
        <w:rPr>
          <w:rFonts w:hint="eastAsia" w:ascii="宋体" w:hAnsi="宋体" w:eastAsia="宋体"/>
          <w:b/>
          <w:bCs/>
          <w:color w:val="auto"/>
          <w:sz w:val="21"/>
          <w:szCs w:val="21"/>
          <w:lang w:val="en-US" w:eastAsia="zh-CN"/>
        </w:rPr>
        <w:t>或</w:t>
      </w:r>
      <w:r>
        <w:rPr>
          <w:rFonts w:hint="eastAsia" w:ascii="宋体" w:hAnsi="宋体" w:eastAsia="宋体"/>
          <w:b/>
          <w:bCs/>
          <w:color w:val="auto"/>
          <w:sz w:val="21"/>
          <w:szCs w:val="21"/>
          <w:lang w:eastAsia="zh-CN"/>
        </w:rPr>
        <w:t>采购人有权对递交了投标文件的未中标投标人进行原件核查。投标人应在采购代理机构或采购人发出纸质通知五个工作日内将原件递交到采购代理机构办公地址或采购人指定地址进行核查。</w:t>
      </w:r>
    </w:p>
    <w:p>
      <w:pPr>
        <w:widowControl w:val="0"/>
        <w:numPr>
          <w:ilvl w:val="2"/>
          <w:numId w:val="4"/>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投标人有下列情形之一的，投标文件作无效处理，其投标无效：</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拒绝采购人或采购代理机构原件核查要求的；</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未在规定时间内将原件递交到到采购代理机构办公地址或采购人指定地址进行核查的；</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在规定时间内递交的原件数量、内容不符合采购人、采购代理机构要求的；</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因原件续期、更改等原因不能按时递交原件且未能在规定时间内提供相应部门开具的变更、续期等证明的；</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经查原件，投标文件内容有造假行为的。</w:t>
      </w:r>
    </w:p>
    <w:p>
      <w:pPr>
        <w:widowControl w:val="0"/>
        <w:numPr>
          <w:ilvl w:val="2"/>
          <w:numId w:val="4"/>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若投标人出现虚假应标情况，投标文件作无效处理，其投标、中标无效。并根据相关法律上报相关监管部门。</w:t>
      </w:r>
    </w:p>
    <w:p>
      <w:pPr>
        <w:widowControl w:val="0"/>
        <w:numPr>
          <w:ilvl w:val="2"/>
          <w:numId w:val="4"/>
        </w:numPr>
        <w:tabs>
          <w:tab w:val="left" w:pos="567"/>
          <w:tab w:val="left" w:pos="907"/>
          <w:tab w:val="clear" w:pos="794"/>
        </w:tabs>
        <w:adjustRightInd/>
        <w:snapToGrid/>
        <w:spacing w:after="0" w:line="360" w:lineRule="exact"/>
        <w:ind w:left="794" w:leftChars="0" w:hanging="794" w:firstLineChars="0"/>
        <w:jc w:val="both"/>
        <w:rPr>
          <w:rFonts w:hint="eastAsia"/>
          <w:b w:val="0"/>
          <w:bCs w:val="0"/>
          <w:color w:val="auto"/>
          <w:lang w:eastAsia="zh-CN"/>
        </w:rPr>
      </w:pPr>
      <w:r>
        <w:rPr>
          <w:rFonts w:hint="eastAsia" w:ascii="宋体" w:hAnsi="宋体" w:eastAsia="宋体"/>
          <w:b w:val="0"/>
          <w:bCs w:val="0"/>
          <w:color w:val="auto"/>
          <w:sz w:val="21"/>
          <w:szCs w:val="21"/>
          <w:lang w:eastAsia="zh-CN"/>
        </w:rPr>
        <w:t>属于建办市函[2016]462号通知内的证件可不提供原件，仅提供带二维码原件的复印件即可。</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71" w:name="_Toc22451"/>
      <w:r>
        <w:rPr>
          <w:rFonts w:hint="eastAsia" w:ascii="宋体" w:hAnsi="宋体" w:eastAsia="宋体"/>
          <w:color w:val="auto"/>
          <w:sz w:val="21"/>
          <w:szCs w:val="21"/>
        </w:rPr>
        <w:t>31.合同的签订与履行</w:t>
      </w:r>
      <w:bookmarkEnd w:id="71"/>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采购人应当自采购结果公示发出之日起30日内，按照招标文件和中标人投标文件的规定，与中标人签订书面合同。所签订的合同不得对招标文件确定的事项和中标人投标文件作实质性修改。</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采购人与中标人应当根据合同的约定依法履行合同义务。</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政府采购合同的履行、违约责任和解决争议的方法等适用《中华人民共和国合同法》。</w:t>
      </w:r>
    </w:p>
    <w:p>
      <w:pPr>
        <w:widowControl w:val="0"/>
        <w:numPr>
          <w:ilvl w:val="1"/>
          <w:numId w:val="4"/>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b/>
          <w:color w:val="auto"/>
          <w:sz w:val="21"/>
          <w:szCs w:val="21"/>
        </w:rPr>
        <w:t>合同签订之日起2个工作日内，中标人应将所签订的合同副本（加盖公章）交至三方诚信招标有限公司东莞分公司归档。</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rPr>
        <w:t>中标投标人在评审结束当天至合同履行结束，若因不可抗力的因素（如国家出台新法律法规等）造</w:t>
      </w:r>
      <w:r>
        <w:rPr>
          <w:rFonts w:hint="eastAsia" w:ascii="宋体" w:hAnsi="宋体" w:eastAsia="宋体"/>
          <w:color w:val="auto"/>
          <w:sz w:val="21"/>
          <w:szCs w:val="21"/>
          <w:lang w:eastAsia="zh-CN"/>
        </w:rPr>
        <w:t>成投标人资质的变动，投标人应以纸质版形式通知采购人。若资质变动导致中标投标人不再具备履行合同资质要求，采购人有权中止合同。</w:t>
      </w:r>
    </w:p>
    <w:p>
      <w:pPr>
        <w:widowControl w:val="0"/>
        <w:numPr>
          <w:ilvl w:val="1"/>
          <w:numId w:val="4"/>
        </w:numPr>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中标人拒绝与采购人签订合同的，采购人可以按照评审报告推荐的中标候选人名单排序，确定下一候选人为中标人，也可以重新开展政府采购活动。</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72" w:name="_Toc382049124"/>
      <w:bookmarkStart w:id="73" w:name="_Toc303084277"/>
      <w:bookmarkStart w:id="74" w:name="_Toc2744"/>
      <w:bookmarkStart w:id="75" w:name="_Toc29009"/>
      <w:r>
        <w:rPr>
          <w:rFonts w:hint="eastAsia" w:ascii="宋体" w:hAnsi="宋体" w:eastAsia="宋体"/>
          <w:color w:val="auto"/>
          <w:sz w:val="21"/>
          <w:szCs w:val="21"/>
        </w:rPr>
        <w:t>32.</w:t>
      </w:r>
      <w:r>
        <w:rPr>
          <w:rFonts w:ascii="宋体" w:hAnsi="宋体" w:eastAsia="宋体"/>
          <w:color w:val="auto"/>
          <w:sz w:val="21"/>
          <w:szCs w:val="21"/>
        </w:rPr>
        <w:t>履约</w:t>
      </w:r>
      <w:r>
        <w:rPr>
          <w:rFonts w:hint="eastAsia" w:ascii="宋体" w:hAnsi="宋体" w:eastAsia="宋体"/>
          <w:color w:val="auto"/>
          <w:sz w:val="21"/>
          <w:szCs w:val="21"/>
        </w:rPr>
        <w:t>保证金</w:t>
      </w:r>
      <w:bookmarkEnd w:id="72"/>
      <w:bookmarkEnd w:id="73"/>
      <w:bookmarkEnd w:id="74"/>
      <w:bookmarkEnd w:id="75"/>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采用保证金（银行转帐、电汇）方式：中标人必须保证资金在签订合同前到帐。履约保证金账户采购人另行通知，到期后无息退还。</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履约保函方式：履约担保。是指由担保机构为供应商交纳履约保证金向采购人或采购代理机构提供的保证担保。供应商未按政府采购合同履行约定义务的，由担保机构按照担保函约定履行支付履约保证金的责任。（投标担保格式详见附件《政府采购投标担保函》）</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履约保证金退回：履约保证金在项目验收合格后，中标人向采购人提交退回履约保证金的申请（格式可在东莞市政府采购网下载）、履约保证金汇款凭证复印件、采购合同、采购项目验收报告原件、中标通知书复印件，前往采购人办理履约保证金</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退还手续。</w:t>
      </w:r>
    </w:p>
    <w:p>
      <w:pPr>
        <w:rPr>
          <w:color w:val="auto"/>
        </w:rPr>
      </w:pPr>
    </w:p>
    <w:p>
      <w:pPr>
        <w:pStyle w:val="3"/>
        <w:numPr>
          <w:ilvl w:val="0"/>
          <w:numId w:val="3"/>
        </w:numPr>
        <w:spacing w:before="0" w:after="0" w:line="480" w:lineRule="auto"/>
        <w:jc w:val="center"/>
        <w:rPr>
          <w:rFonts w:ascii="宋体" w:hAnsi="宋体" w:eastAsia="宋体"/>
          <w:color w:val="auto"/>
        </w:rPr>
      </w:pPr>
      <w:bookmarkStart w:id="76" w:name="_Toc13694"/>
      <w:r>
        <w:rPr>
          <w:rFonts w:hint="eastAsia" w:ascii="宋体" w:hAnsi="宋体" w:eastAsia="宋体"/>
          <w:color w:val="auto"/>
        </w:rPr>
        <w:t>询问或质疑</w:t>
      </w:r>
      <w:bookmarkEnd w:id="76"/>
    </w:p>
    <w:p>
      <w:pPr>
        <w:pStyle w:val="4"/>
        <w:widowControl w:val="0"/>
        <w:overflowPunct w:val="0"/>
        <w:spacing w:before="0" w:after="0" w:line="240" w:lineRule="auto"/>
        <w:rPr>
          <w:rFonts w:ascii="宋体" w:hAnsi="宋体" w:eastAsia="宋体"/>
          <w:color w:val="auto"/>
          <w:sz w:val="21"/>
          <w:szCs w:val="21"/>
        </w:rPr>
      </w:pPr>
      <w:bookmarkStart w:id="77" w:name="_Toc25498"/>
      <w:r>
        <w:rPr>
          <w:rFonts w:hint="eastAsia" w:ascii="宋体" w:hAnsi="宋体" w:eastAsia="宋体"/>
          <w:color w:val="auto"/>
          <w:sz w:val="21"/>
          <w:szCs w:val="21"/>
        </w:rPr>
        <w:t>33.询问</w:t>
      </w:r>
      <w:bookmarkEnd w:id="77"/>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投标人对政府采购活动事项（招标文件、采购过程和采购结果）有疑问的，可以按规定向采购代理机构提出询问。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78" w:name="_Toc8234"/>
      <w:r>
        <w:rPr>
          <w:rFonts w:hint="eastAsia" w:ascii="宋体" w:hAnsi="宋体" w:eastAsia="宋体"/>
          <w:color w:val="auto"/>
          <w:sz w:val="21"/>
          <w:szCs w:val="21"/>
        </w:rPr>
        <w:t>34.质疑</w:t>
      </w:r>
      <w:bookmarkEnd w:id="78"/>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提出质疑的投标人应当是参与所质疑项目采购活动的供应商或是在规定的时间内已依法获取其可质疑的招标文件的潜在供应商。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投标人在法定质疑期内须一次性提出针对同一采购程序环节的质疑，对同一采购程序环节的二次质疑采购代理机构不予受理。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w:t>
      </w:r>
      <w:r>
        <w:rPr>
          <w:rFonts w:hint="eastAsia" w:ascii="宋体" w:hAnsi="宋体" w:eastAsia="宋体"/>
          <w:color w:val="auto"/>
          <w:sz w:val="21"/>
          <w:szCs w:val="21"/>
          <w:lang w:eastAsia="zh-CN"/>
        </w:rPr>
        <w:t>（递交地点、联系人详见投标邀请书）</w:t>
      </w:r>
      <w:r>
        <w:rPr>
          <w:rFonts w:hint="eastAsia" w:ascii="宋体" w:hAnsi="宋体" w:eastAsia="宋体"/>
          <w:color w:val="auto"/>
          <w:sz w:val="21"/>
          <w:szCs w:val="21"/>
        </w:rPr>
        <w:t>。投标人以电话、传真或电邮形式提交的质疑属于无效质疑。</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授权委托书应当载明代理人的姓名或者名称、代理事项、具体权限、期限和相关事项。</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投标人提出质疑应当提交质疑函和必要的证明材料（须注明法律依据），因缺少相关证明材料或证明材料存在不真实而导致的后果由投标人自行承担。</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不涉及对投标人利益造成损害的相关内容，不能作为质疑内容提交。</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投诉人在全国范围12个月内三次以上投诉查无实据的，由财政部门列入不良行为记录名单。</w:t>
      </w:r>
    </w:p>
    <w:p>
      <w:pPr>
        <w:widowControl w:val="0"/>
        <w:numPr>
          <w:ilvl w:val="1"/>
          <w:numId w:val="4"/>
        </w:numPr>
        <w:tabs>
          <w:tab w:val="left" w:pos="907"/>
        </w:tabs>
        <w:adjustRightInd/>
        <w:snapToGrid/>
        <w:spacing w:after="0" w:line="360" w:lineRule="exact"/>
        <w:jc w:val="both"/>
        <w:rPr>
          <w:rFonts w:ascii="宋体" w:hAnsi="宋体" w:eastAsia="宋体"/>
          <w:b/>
          <w:bCs/>
          <w:color w:val="auto"/>
          <w:sz w:val="21"/>
          <w:szCs w:val="21"/>
        </w:rPr>
      </w:pPr>
      <w:r>
        <w:rPr>
          <w:rFonts w:hint="eastAsia" w:ascii="宋体" w:hAnsi="宋体" w:eastAsia="宋体"/>
          <w:b/>
          <w:bCs/>
          <w:color w:val="auto"/>
          <w:sz w:val="21"/>
          <w:szCs w:val="21"/>
        </w:rPr>
        <w:t>投诉人有下列行为之一的，属于虚假、恶意投诉，由财政部门列入不良行为记录名单，禁止其1至3年内参加</w:t>
      </w:r>
      <w:r>
        <w:rPr>
          <w:rFonts w:hint="eastAsia" w:ascii="宋体" w:hAnsi="宋体" w:eastAsia="宋体"/>
          <w:b/>
          <w:bCs/>
          <w:color w:val="auto"/>
          <w:sz w:val="21"/>
          <w:szCs w:val="21"/>
          <w:lang w:eastAsia="zh-CN"/>
        </w:rPr>
        <w:t>全国范围内的</w:t>
      </w:r>
      <w:r>
        <w:rPr>
          <w:rFonts w:hint="eastAsia" w:ascii="宋体" w:hAnsi="宋体" w:eastAsia="宋体"/>
          <w:b/>
          <w:bCs/>
          <w:color w:val="auto"/>
          <w:sz w:val="21"/>
          <w:szCs w:val="21"/>
        </w:rPr>
        <w:t>政府采购活动：</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（一）捏造事实;</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（二）提供虚假材料;</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（三）以非法手段取得证明材料。证据来源的合法性存在明显疑问，投诉人无法证明其取得方式合法的，视为以非法手段取得证明材料。</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以联合体形式参加政府采购活动的，其质疑应当由组成联合体的所有投标人共同提出。</w:t>
      </w:r>
    </w:p>
    <w:p>
      <w:pPr>
        <w:rPr>
          <w:color w:val="auto"/>
        </w:rPr>
      </w:pPr>
    </w:p>
    <w:p>
      <w:pPr>
        <w:pStyle w:val="3"/>
        <w:numPr>
          <w:ilvl w:val="0"/>
          <w:numId w:val="3"/>
        </w:numPr>
        <w:spacing w:before="0" w:after="0" w:line="480" w:lineRule="auto"/>
        <w:jc w:val="center"/>
        <w:rPr>
          <w:rFonts w:ascii="宋体" w:hAnsi="宋体" w:eastAsia="宋体"/>
          <w:color w:val="auto"/>
        </w:rPr>
      </w:pPr>
      <w:bookmarkStart w:id="79" w:name="_Toc24383"/>
      <w:r>
        <w:rPr>
          <w:rFonts w:hint="eastAsia" w:ascii="宋体" w:hAnsi="宋体" w:eastAsia="宋体"/>
          <w:color w:val="auto"/>
        </w:rPr>
        <w:t>其他</w:t>
      </w:r>
      <w:bookmarkEnd w:id="79"/>
    </w:p>
    <w:p>
      <w:pPr>
        <w:pStyle w:val="4"/>
        <w:widowControl w:val="0"/>
        <w:overflowPunct w:val="0"/>
        <w:spacing w:before="0" w:after="0" w:line="240" w:lineRule="auto"/>
        <w:rPr>
          <w:rFonts w:ascii="宋体" w:hAnsi="宋体" w:eastAsia="宋体"/>
          <w:color w:val="auto"/>
          <w:sz w:val="21"/>
          <w:szCs w:val="21"/>
        </w:rPr>
      </w:pPr>
      <w:bookmarkStart w:id="80" w:name="_Toc10082"/>
      <w:r>
        <w:rPr>
          <w:rFonts w:hint="eastAsia" w:ascii="宋体" w:hAnsi="宋体" w:eastAsia="宋体"/>
          <w:color w:val="auto"/>
          <w:sz w:val="21"/>
          <w:szCs w:val="21"/>
        </w:rPr>
        <w:t>35.招标文件的解释权</w:t>
      </w:r>
      <w:bookmarkEnd w:id="80"/>
    </w:p>
    <w:p>
      <w:pPr>
        <w:pStyle w:val="23"/>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招标文件版本号：三方诚信</w:t>
      </w:r>
      <w:r>
        <w:rPr>
          <w:rFonts w:hint="eastAsia" w:ascii="宋体" w:hAnsi="宋体" w:eastAsia="宋体"/>
          <w:color w:val="auto"/>
          <w:sz w:val="21"/>
          <w:szCs w:val="21"/>
          <w:lang w:eastAsia="zh-CN"/>
        </w:rPr>
        <w:t>2020</w:t>
      </w:r>
      <w:r>
        <w:rPr>
          <w:rFonts w:hint="eastAsia" w:ascii="宋体" w:hAnsi="宋体" w:eastAsia="宋体"/>
          <w:color w:val="auto"/>
          <w:sz w:val="21"/>
          <w:szCs w:val="21"/>
          <w:lang w:val="en-US" w:eastAsia="zh-CN"/>
        </w:rPr>
        <w:t>0701</w:t>
      </w:r>
      <w:r>
        <w:rPr>
          <w:rFonts w:hint="eastAsia" w:ascii="宋体" w:hAnsi="宋体" w:eastAsia="宋体"/>
          <w:color w:val="auto"/>
          <w:sz w:val="21"/>
          <w:szCs w:val="21"/>
        </w:rPr>
        <w:t>。</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本招标文件是根据国家有关法律、法规以及政府采购管理有关规定和参照国际惯例编制，解释权属本采购代理机构。</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br w:type="page"/>
      </w:r>
    </w:p>
    <w:p>
      <w:pPr>
        <w:pStyle w:val="2"/>
        <w:spacing w:before="0" w:after="0" w:line="240" w:lineRule="auto"/>
        <w:rPr>
          <w:color w:val="auto"/>
          <w:sz w:val="28"/>
          <w:szCs w:val="28"/>
        </w:rPr>
      </w:pPr>
      <w:bookmarkStart w:id="81" w:name="_Toc21448"/>
      <w:r>
        <w:rPr>
          <w:rFonts w:hint="eastAsia"/>
          <w:color w:val="auto"/>
          <w:sz w:val="28"/>
          <w:szCs w:val="28"/>
        </w:rPr>
        <w:t>第五部分 合同格式（仅供参考）</w:t>
      </w:r>
      <w:bookmarkEnd w:id="81"/>
      <w:bookmarkStart w:id="82" w:name="_Toc13430"/>
      <w:bookmarkStart w:id="83" w:name="_Toc21155"/>
      <w:bookmarkStart w:id="84" w:name="_Toc1534"/>
    </w:p>
    <w:p>
      <w:pPr>
        <w:pStyle w:val="3"/>
        <w:spacing w:before="0" w:after="0" w:line="240" w:lineRule="auto"/>
        <w:jc w:val="center"/>
        <w:rPr>
          <w:rFonts w:ascii="宋体" w:hAnsi="宋体" w:eastAsia="宋体" w:cs="宋体"/>
          <w:color w:val="auto"/>
        </w:rPr>
      </w:pPr>
      <w:bookmarkStart w:id="85" w:name="_Toc16730"/>
      <w:r>
        <w:rPr>
          <w:rFonts w:hint="eastAsia" w:ascii="宋体" w:hAnsi="宋体" w:eastAsia="宋体" w:cs="宋体"/>
          <w:color w:val="auto"/>
        </w:rPr>
        <w:t>合同格式</w:t>
      </w:r>
      <w:bookmarkEnd w:id="82"/>
      <w:bookmarkEnd w:id="83"/>
      <w:bookmarkEnd w:id="84"/>
      <w:bookmarkEnd w:id="85"/>
    </w:p>
    <w:p>
      <w:pPr>
        <w:spacing w:line="420" w:lineRule="atLeast"/>
        <w:ind w:right="560"/>
        <w:rPr>
          <w:rFonts w:ascii="宋体" w:hAnsi="宋体" w:eastAsia="宋体"/>
          <w:color w:val="auto"/>
          <w:sz w:val="21"/>
          <w:szCs w:val="21"/>
        </w:rPr>
      </w:pPr>
      <w:r>
        <w:rPr>
          <w:rFonts w:hint="eastAsia" w:ascii="宋体" w:hAnsi="宋体" w:eastAsia="宋体"/>
          <w:color w:val="auto"/>
          <w:sz w:val="21"/>
          <w:szCs w:val="21"/>
        </w:rPr>
        <w:t>合同编号：</w:t>
      </w:r>
    </w:p>
    <w:p>
      <w:pPr>
        <w:spacing w:line="420" w:lineRule="atLeast"/>
        <w:rPr>
          <w:rFonts w:ascii="宋体" w:hAnsi="宋体" w:eastAsia="宋体"/>
          <w:color w:val="auto"/>
          <w:sz w:val="21"/>
          <w:szCs w:val="21"/>
        </w:rPr>
      </w:pPr>
      <w:r>
        <w:rPr>
          <w:rFonts w:hint="eastAsia" w:ascii="宋体" w:hAnsi="宋体" w:eastAsia="宋体"/>
          <w:color w:val="auto"/>
          <w:sz w:val="21"/>
          <w:szCs w:val="21"/>
        </w:rPr>
        <w:t>甲方：</w:t>
      </w:r>
    </w:p>
    <w:p>
      <w:pPr>
        <w:spacing w:line="420" w:lineRule="atLeast"/>
        <w:rPr>
          <w:rFonts w:ascii="宋体" w:hAnsi="宋体" w:eastAsia="宋体"/>
          <w:color w:val="auto"/>
          <w:sz w:val="21"/>
          <w:szCs w:val="21"/>
        </w:rPr>
      </w:pPr>
      <w:r>
        <w:rPr>
          <w:rFonts w:hint="eastAsia" w:ascii="宋体" w:hAnsi="宋体" w:eastAsia="宋体"/>
          <w:color w:val="auto"/>
          <w:sz w:val="21"/>
          <w:szCs w:val="21"/>
        </w:rPr>
        <w:t xml:space="preserve">乙方：“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受甲方委托，</w:t>
      </w:r>
      <w:r>
        <w:rPr>
          <w:rFonts w:hint="eastAsia" w:ascii="宋体" w:hAnsi="宋体" w:eastAsia="宋体"/>
          <w:color w:val="auto"/>
          <w:sz w:val="21"/>
          <w:szCs w:val="21"/>
          <w:u w:val="single"/>
        </w:rPr>
        <w:t xml:space="preserve">           (采购代理机构)</w:t>
      </w:r>
      <w:r>
        <w:rPr>
          <w:rFonts w:hint="eastAsia" w:ascii="宋体" w:hAnsi="宋体" w:eastAsia="宋体"/>
          <w:color w:val="auto"/>
          <w:sz w:val="21"/>
          <w:szCs w:val="21"/>
        </w:rPr>
        <w:t>组织对</w:t>
      </w:r>
      <w:r>
        <w:rPr>
          <w:rFonts w:hint="eastAsia" w:ascii="宋体" w:hAnsi="宋体" w:eastAsia="宋体"/>
          <w:color w:val="auto"/>
          <w:sz w:val="21"/>
          <w:szCs w:val="21"/>
          <w:u w:val="single"/>
        </w:rPr>
        <w:t xml:space="preserve">         （项目名称）</w:t>
      </w:r>
      <w:r>
        <w:rPr>
          <w:rFonts w:hint="eastAsia" w:ascii="宋体" w:hAnsi="宋体" w:eastAsia="宋体"/>
          <w:color w:val="auto"/>
          <w:sz w:val="21"/>
          <w:szCs w:val="21"/>
        </w:rPr>
        <w:t>采购项目（采购项目编号为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）进行采购，于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日通过公开招标，经评标委员会评定乙方</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为中标单位。为了保护甲、乙双方合法权益，根据《中华人民共和国政府采购法》及其实施条例、《中华人民共和国</w:t>
      </w:r>
      <w:r>
        <w:rPr>
          <w:color w:val="auto"/>
        </w:rPr>
        <w:fldChar w:fldCharType="begin"/>
      </w:r>
      <w:r>
        <w:rPr>
          <w:color w:val="auto"/>
        </w:rPr>
        <w:instrText xml:space="preserve"> HYPERLINK "http://www.chinalawedu.com/web/23251/" \t "_blank" \o "合同法" </w:instrText>
      </w:r>
      <w:r>
        <w:rPr>
          <w:color w:val="auto"/>
        </w:rPr>
        <w:fldChar w:fldCharType="separate"/>
      </w:r>
      <w:r>
        <w:rPr>
          <w:rFonts w:hint="eastAsia" w:ascii="宋体" w:hAnsi="宋体" w:eastAsia="宋体"/>
          <w:color w:val="auto"/>
          <w:sz w:val="21"/>
          <w:szCs w:val="21"/>
        </w:rPr>
        <w:t>合同法</w:t>
      </w:r>
      <w:r>
        <w:rPr>
          <w:rFonts w:hint="eastAsia" w:ascii="宋体" w:hAnsi="宋体" w:eastAsia="宋体"/>
          <w:color w:val="auto"/>
          <w:sz w:val="21"/>
          <w:szCs w:val="21"/>
        </w:rPr>
        <w:fldChar w:fldCharType="end"/>
      </w:r>
      <w:r>
        <w:rPr>
          <w:rFonts w:hint="eastAsia" w:ascii="宋体" w:hAnsi="宋体" w:eastAsia="宋体"/>
          <w:color w:val="auto"/>
          <w:sz w:val="21"/>
          <w:szCs w:val="21"/>
        </w:rPr>
        <w:t>》，在平等自愿的基础上，按照下面的条款和条件，签署本合同。</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第一条 合同项目</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1、项目名称：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2、采购项目编号：                   。</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第二条 合同组成</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1、合同文件组成内容包括：本合同书 、中标通知书、投标文件（含澄清内容）、招标文件（含招标文件澄清通知）等。</w:t>
      </w:r>
    </w:p>
    <w:p>
      <w:pPr>
        <w:spacing w:after="0" w:line="360" w:lineRule="auto"/>
        <w:ind w:firstLine="422" w:firstLineChars="200"/>
        <w:rPr>
          <w:rFonts w:ascii="宋体" w:hAnsi="宋体" w:eastAsia="宋体"/>
          <w:b/>
          <w:color w:val="auto"/>
          <w:sz w:val="21"/>
          <w:szCs w:val="21"/>
        </w:rPr>
      </w:pPr>
      <w:bookmarkStart w:id="86" w:name="_Toc86481558"/>
      <w:r>
        <w:rPr>
          <w:rFonts w:hint="eastAsia" w:ascii="宋体" w:hAnsi="宋体" w:eastAsia="宋体"/>
          <w:b/>
          <w:color w:val="auto"/>
          <w:sz w:val="21"/>
          <w:szCs w:val="21"/>
        </w:rPr>
        <w:t>第三条 服务内容、标准及要求</w:t>
      </w:r>
    </w:p>
    <w:p>
      <w:pPr>
        <w:spacing w:after="0" w:line="360" w:lineRule="auto"/>
        <w:rPr>
          <w:rFonts w:ascii="宋体" w:hAnsi="宋体" w:eastAsia="宋体" w:cs="仿宋"/>
          <w:color w:val="auto"/>
          <w:sz w:val="21"/>
          <w:szCs w:val="21"/>
          <w:u w:val="single"/>
          <w:shd w:val="clear" w:color="auto" w:fill="FFFFFF"/>
        </w:rPr>
      </w:pPr>
      <w:r>
        <w:rPr>
          <w:rFonts w:hint="eastAsia" w:ascii="宋体" w:hAnsi="宋体" w:eastAsia="宋体" w:cs="仿宋"/>
          <w:color w:val="auto"/>
          <w:sz w:val="21"/>
          <w:szCs w:val="21"/>
          <w:shd w:val="clear" w:color="auto" w:fill="FFFFFF"/>
        </w:rPr>
        <w:t>1、采购内容：</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2、采购标准：</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3、采购要求：</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4、具体采购内容采购标准及要求以招标文件用户需求书及乙方投标文件承诺条款及方案为准。</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第四条 价格</w:t>
      </w:r>
    </w:p>
    <w:p>
      <w:pPr>
        <w:spacing w:after="0" w:line="360" w:lineRule="auto"/>
        <w:ind w:firstLine="420" w:firstLineChars="200"/>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1、合同总价包含：人工费、材料费、设备使用费、各种税费、保险费及合同实施过程中的不可预见费用等全部费用，按本次招标范围及中标价一次包干，结算时不作调整。</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 xml:space="preserve">2、合同总价：（人民币）大写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3、本合同价为固定不变价。</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第五条 服务期限及地点</w:t>
      </w:r>
    </w:p>
    <w:p>
      <w:pPr>
        <w:spacing w:after="0" w:line="360" w:lineRule="auto"/>
        <w:ind w:firstLine="495" w:firstLineChars="236"/>
        <w:rPr>
          <w:rFonts w:ascii="宋体" w:hAnsi="宋体" w:eastAsia="宋体"/>
          <w:color w:val="auto"/>
          <w:sz w:val="21"/>
          <w:szCs w:val="21"/>
        </w:rPr>
      </w:pPr>
      <w:r>
        <w:rPr>
          <w:rFonts w:hint="eastAsia" w:ascii="宋体" w:hAnsi="宋体" w:eastAsia="宋体"/>
          <w:color w:val="auto"/>
          <w:sz w:val="21"/>
          <w:szCs w:val="21"/>
        </w:rPr>
        <w:t>1、服务期：  年，合同生效之日自       年  月  日至     年  月  日止。</w:t>
      </w:r>
    </w:p>
    <w:p>
      <w:pPr>
        <w:spacing w:after="0" w:line="360" w:lineRule="auto"/>
        <w:ind w:firstLine="495" w:firstLineChars="236"/>
        <w:rPr>
          <w:rFonts w:ascii="宋体" w:hAnsi="宋体" w:eastAsia="宋体"/>
          <w:color w:val="auto"/>
          <w:sz w:val="21"/>
          <w:szCs w:val="21"/>
        </w:rPr>
      </w:pPr>
      <w:r>
        <w:rPr>
          <w:rFonts w:hint="eastAsia" w:ascii="宋体" w:hAnsi="宋体" w:eastAsia="宋体"/>
          <w:color w:val="auto"/>
          <w:sz w:val="21"/>
          <w:szCs w:val="21"/>
        </w:rPr>
        <w:t>2、服务地点：              或甲方指定地点。</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第六条 付款方式</w:t>
      </w:r>
    </w:p>
    <w:p>
      <w:pPr>
        <w:pStyle w:val="15"/>
        <w:spacing w:line="360" w:lineRule="auto"/>
        <w:ind w:firstLine="420" w:firstLineChars="200"/>
        <w:rPr>
          <w:rFonts w:ascii="宋体" w:hAnsi="宋体"/>
          <w:color w:val="auto"/>
          <w:sz w:val="21"/>
          <w:szCs w:val="21"/>
        </w:rPr>
      </w:pPr>
      <w:r>
        <w:rPr>
          <w:rFonts w:hint="eastAsia" w:ascii="宋体" w:hAnsi="宋体"/>
          <w:color w:val="auto"/>
          <w:sz w:val="21"/>
          <w:szCs w:val="21"/>
        </w:rPr>
        <w:t>1、本合同的付款方式为：</w:t>
      </w:r>
      <w:r>
        <w:rPr>
          <w:rFonts w:hint="eastAsia" w:ascii="宋体" w:hAnsi="宋体"/>
          <w:color w:val="auto"/>
          <w:sz w:val="21"/>
          <w:szCs w:val="21"/>
          <w:u w:val="single"/>
        </w:rPr>
        <w:t xml:space="preserve">                     </w:t>
      </w:r>
      <w:r>
        <w:rPr>
          <w:rFonts w:hint="eastAsia" w:ascii="宋体" w:hAnsi="宋体"/>
          <w:color w:val="auto"/>
          <w:sz w:val="21"/>
          <w:szCs w:val="21"/>
        </w:rPr>
        <w:t>。</w:t>
      </w:r>
    </w:p>
    <w:p>
      <w:pPr>
        <w:pStyle w:val="15"/>
        <w:spacing w:line="360" w:lineRule="auto"/>
        <w:ind w:firstLine="420" w:firstLineChars="200"/>
        <w:rPr>
          <w:rFonts w:ascii="宋体" w:hAnsi="宋体"/>
          <w:color w:val="auto"/>
          <w:sz w:val="21"/>
          <w:szCs w:val="21"/>
        </w:rPr>
      </w:pPr>
      <w:r>
        <w:rPr>
          <w:rFonts w:hint="eastAsia" w:ascii="宋体" w:hAnsi="宋体"/>
          <w:color w:val="auto"/>
          <w:sz w:val="21"/>
          <w:szCs w:val="21"/>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第七条 验收方式</w:t>
      </w:r>
    </w:p>
    <w:p>
      <w:pPr>
        <w:pStyle w:val="15"/>
        <w:spacing w:line="360" w:lineRule="auto"/>
        <w:ind w:firstLine="480"/>
        <w:rPr>
          <w:rFonts w:ascii="宋体" w:hAnsi="宋体"/>
          <w:color w:val="auto"/>
          <w:sz w:val="21"/>
          <w:szCs w:val="21"/>
        </w:rPr>
      </w:pPr>
      <w:r>
        <w:rPr>
          <w:rFonts w:hint="eastAsia" w:ascii="宋体" w:hAnsi="宋体"/>
          <w:color w:val="auto"/>
          <w:sz w:val="21"/>
          <w:szCs w:val="21"/>
        </w:rPr>
        <w:t>1、验收应在甲乙双方共同参加下进行，依据招标文件及本合同的有关规定制定的方案进行验收，并按国家有关规定、规范进行。</w:t>
      </w:r>
    </w:p>
    <w:p>
      <w:pPr>
        <w:pStyle w:val="15"/>
        <w:spacing w:line="360" w:lineRule="auto"/>
        <w:ind w:firstLine="480"/>
        <w:rPr>
          <w:rFonts w:ascii="宋体" w:hAnsi="宋体"/>
          <w:color w:val="auto"/>
          <w:sz w:val="21"/>
          <w:szCs w:val="21"/>
        </w:rPr>
      </w:pPr>
      <w:r>
        <w:rPr>
          <w:rFonts w:hint="eastAsia" w:ascii="宋体" w:hAnsi="宋体"/>
          <w:color w:val="auto"/>
          <w:sz w:val="21"/>
          <w:szCs w:val="21"/>
        </w:rPr>
        <w:t>2、甲方组织项目验收小组按国家有关规定、规范进行验收，必要时邀请相关专业人员或机构参与验收。</w:t>
      </w:r>
    </w:p>
    <w:p>
      <w:pPr>
        <w:pStyle w:val="15"/>
        <w:spacing w:line="360" w:lineRule="auto"/>
        <w:ind w:firstLine="480"/>
        <w:rPr>
          <w:rFonts w:ascii="宋体" w:hAnsi="宋体"/>
          <w:color w:val="auto"/>
          <w:sz w:val="21"/>
          <w:szCs w:val="21"/>
        </w:rPr>
      </w:pPr>
      <w:r>
        <w:rPr>
          <w:rFonts w:hint="eastAsia" w:ascii="宋体" w:hAnsi="宋体"/>
          <w:color w:val="auto"/>
          <w:sz w:val="21"/>
          <w:szCs w:val="21"/>
        </w:rPr>
        <w:t>3、对验收不合格的部分，乙方应在甲方规定时间内及时整改完善直至合格。</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第八条 税和关税</w:t>
      </w:r>
    </w:p>
    <w:p>
      <w:pPr>
        <w:pStyle w:val="15"/>
        <w:spacing w:line="360" w:lineRule="auto"/>
        <w:ind w:firstLine="482"/>
        <w:rPr>
          <w:rFonts w:ascii="宋体" w:hAnsi="宋体"/>
          <w:color w:val="auto"/>
          <w:sz w:val="21"/>
          <w:szCs w:val="21"/>
        </w:rPr>
      </w:pPr>
      <w:r>
        <w:rPr>
          <w:rFonts w:hint="eastAsia" w:ascii="宋体" w:hAnsi="宋体"/>
          <w:color w:val="auto"/>
          <w:sz w:val="21"/>
          <w:szCs w:val="21"/>
        </w:rPr>
        <w:t>1、中国政府根据现行税法对甲方征收的与本合同有关的一切税费均应由甲方承担。</w:t>
      </w:r>
    </w:p>
    <w:p>
      <w:pPr>
        <w:pStyle w:val="15"/>
        <w:spacing w:line="360" w:lineRule="auto"/>
        <w:ind w:firstLine="482"/>
        <w:rPr>
          <w:rFonts w:ascii="宋体" w:hAnsi="宋体"/>
          <w:color w:val="auto"/>
          <w:sz w:val="21"/>
          <w:szCs w:val="21"/>
        </w:rPr>
      </w:pPr>
      <w:r>
        <w:rPr>
          <w:rFonts w:hint="eastAsia" w:ascii="宋体" w:hAnsi="宋体"/>
          <w:color w:val="auto"/>
          <w:sz w:val="21"/>
          <w:szCs w:val="21"/>
        </w:rPr>
        <w:t>2、中国政府根据现行税法规定对乙方或其雇员征收的与本合同有关的一切税费应由乙方承担。</w:t>
      </w:r>
    </w:p>
    <w:p>
      <w:pPr>
        <w:pStyle w:val="15"/>
        <w:spacing w:line="360" w:lineRule="auto"/>
        <w:ind w:firstLine="482"/>
        <w:rPr>
          <w:rFonts w:ascii="宋体" w:hAnsi="宋体"/>
          <w:color w:val="auto"/>
          <w:sz w:val="21"/>
          <w:szCs w:val="21"/>
        </w:rPr>
      </w:pPr>
      <w:r>
        <w:rPr>
          <w:rFonts w:hint="eastAsia" w:ascii="宋体" w:hAnsi="宋体"/>
          <w:color w:val="auto"/>
          <w:sz w:val="21"/>
          <w:szCs w:val="21"/>
        </w:rPr>
        <w:t>3、在中国境外发生的与本合同执行有关的一切税费均应由乙方承担。</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第九条 其它约定</w:t>
      </w:r>
    </w:p>
    <w:p>
      <w:pPr>
        <w:spacing w:after="0" w:line="360" w:lineRule="auto"/>
        <w:ind w:firstLine="420" w:firstLineChars="200"/>
        <w:rPr>
          <w:rFonts w:ascii="宋体" w:hAnsi="宋体" w:eastAsia="宋体"/>
          <w:color w:val="auto"/>
          <w:sz w:val="21"/>
          <w:szCs w:val="21"/>
        </w:rPr>
      </w:pPr>
      <w:r>
        <w:rPr>
          <w:rFonts w:ascii="宋体" w:hAnsi="宋体" w:eastAsia="宋体"/>
          <w:color w:val="auto"/>
          <w:sz w:val="21"/>
          <w:szCs w:val="21"/>
        </w:rPr>
        <w:t>1</w:t>
      </w:r>
      <w:r>
        <w:rPr>
          <w:rFonts w:hint="eastAsia" w:ascii="宋体" w:hAnsi="宋体" w:eastAsia="宋体"/>
          <w:color w:val="auto"/>
          <w:sz w:val="21"/>
          <w:szCs w:val="21"/>
        </w:rPr>
        <w:t>、严禁转包，未经甲方书面同意不得分包。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2、乙方全部工作人员，须符合东莞市政府用工标准要求。</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3、乙方服务人员进行服务期间的过失或故意行为，造成甲方经济损失的，由乙方负责赔偿。</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4、服务人员的劳动关系隶属乙方，乙方负责服务人员的工资、节假日和超时加班补助费、社会保险、住宿、伙食等。</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5、乙方负责本项目服务人员购买因意外身故或伤残和因意外事故住院治疗保险，并负责办理一切保险赔偿手续。</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第十条 违约责任</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1、合同双方任何一方不履行合同条款或不按合同约定履行条款的其它情况，均属违约，由违约方承担违约责任，赔偿因其违约造成的损失，并支付合同价款总额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%的违约金。</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2、由于乙方的原因，导致双方签订的合同终止，乙方因此而遭受的损失，将由乙方独立承担，甲方对此不负任何责任，也不作任何赔偿。</w:t>
      </w:r>
    </w:p>
    <w:bookmarkEnd w:id="86"/>
    <w:p>
      <w:pPr>
        <w:spacing w:after="0" w:line="360" w:lineRule="auto"/>
        <w:ind w:firstLine="422" w:firstLineChars="200"/>
        <w:rPr>
          <w:rFonts w:ascii="宋体" w:hAnsi="宋体" w:eastAsia="宋体"/>
          <w:b/>
          <w:color w:val="auto"/>
          <w:sz w:val="21"/>
          <w:szCs w:val="21"/>
        </w:rPr>
      </w:pPr>
      <w:bookmarkStart w:id="87" w:name="_Toc86481570"/>
      <w:r>
        <w:rPr>
          <w:rFonts w:hint="eastAsia" w:ascii="宋体" w:hAnsi="宋体" w:eastAsia="宋体"/>
          <w:b/>
          <w:color w:val="auto"/>
          <w:sz w:val="21"/>
          <w:szCs w:val="21"/>
        </w:rPr>
        <w:t>第十一条 争议的解决</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1、凡与本合同有关而引起的一切争议，甲乙双方应首先通过友好协商解决，如经协商后仍不能达成协议时，任何一方可以向法院提出诉讼。</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2、本合同发生的诉讼管辖地为东莞市有管辖权的法院。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3、在进行法院审理期间，除提交法院审理的事项外，合同其他部分仍继续履行。</w:t>
      </w:r>
    </w:p>
    <w:p>
      <w:pPr>
        <w:spacing w:after="0" w:line="360" w:lineRule="auto"/>
        <w:ind w:firstLine="420" w:firstLineChars="200"/>
        <w:rPr>
          <w:rFonts w:ascii="宋体" w:hAnsi="宋体" w:eastAsia="宋体" w:cs="仿宋"/>
          <w:color w:val="auto"/>
          <w:sz w:val="21"/>
          <w:szCs w:val="21"/>
          <w:shd w:val="clear" w:color="auto" w:fill="FFFFFF"/>
        </w:rPr>
      </w:pPr>
      <w:r>
        <w:rPr>
          <w:rFonts w:hint="eastAsia" w:ascii="宋体" w:hAnsi="宋体" w:eastAsia="宋体" w:cs="宋体"/>
          <w:color w:val="auto"/>
          <w:sz w:val="21"/>
          <w:szCs w:val="21"/>
        </w:rPr>
        <w:t>4、本合同按照中华人民共和国的法律进行解释</w:t>
      </w:r>
      <w:r>
        <w:rPr>
          <w:rFonts w:hint="eastAsia" w:ascii="宋体" w:hAnsi="宋体" w:eastAsia="宋体" w:cs="仿宋"/>
          <w:color w:val="auto"/>
          <w:sz w:val="21"/>
          <w:szCs w:val="21"/>
          <w:shd w:val="clear" w:color="auto" w:fill="FFFFFF"/>
        </w:rPr>
        <w:t>。</w:t>
      </w:r>
    </w:p>
    <w:p>
      <w:pPr>
        <w:spacing w:after="0" w:line="360" w:lineRule="auto"/>
        <w:ind w:firstLine="422" w:firstLineChars="200"/>
        <w:rPr>
          <w:rFonts w:ascii="宋体" w:hAnsi="宋体" w:eastAsia="宋体"/>
          <w:b/>
          <w:color w:val="auto"/>
          <w:sz w:val="21"/>
          <w:szCs w:val="21"/>
        </w:rPr>
      </w:pPr>
      <w:bookmarkStart w:id="88" w:name="_Toc86481569"/>
      <w:r>
        <w:rPr>
          <w:rFonts w:hint="eastAsia" w:ascii="宋体" w:hAnsi="宋体" w:eastAsia="宋体"/>
          <w:b/>
          <w:color w:val="auto"/>
          <w:sz w:val="21"/>
          <w:szCs w:val="21"/>
        </w:rPr>
        <w:t>第十二条 合同生效</w:t>
      </w:r>
      <w:bookmarkEnd w:id="88"/>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1、本合同由双方法定代表人或委托代理人签字盖章后立即生效，具有同等法律效力，合同有效期随服务期结束而自然终止。</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2、本合同一式    份，其中甲方    份、乙方    份，采购代理机构 壹 份（须在合同签订之日起7个工作日内递交）。</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第十三条 其它</w:t>
      </w:r>
      <w:bookmarkEnd w:id="87"/>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1、本合同未尽事宜，双方可签订补充合同，补充合同与所有附件均为合同的有效组成部分，与本合同具有同等法律效力。</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2、在执行本合同的过程中，所有经甲乙双方签署确认的文件（包括会议纪要、补充协议、往来信函、合同附件等）即成为本合同的有效组成部分，其生效日期为双方签字盖章或确认之日期。</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本合同合计   页A4纸张，缺页之合同为无效合同。</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甲方（盖章）：                      乙方（盖章）：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法定代表(签字)：                   法定代表(签字)：</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地址：                             地址：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                             电话：</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传真：</w:t>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开户银行：</w:t>
      </w:r>
      <w:r>
        <w:rPr>
          <w:rFonts w:hint="eastAsia" w:ascii="宋体" w:hAnsi="宋体" w:eastAsia="宋体"/>
          <w:color w:val="auto"/>
          <w:sz w:val="21"/>
          <w:szCs w:val="21"/>
        </w:rPr>
        <w:tab/>
      </w:r>
      <w:r>
        <w:rPr>
          <w:rFonts w:hint="eastAsia" w:ascii="宋体" w:hAnsi="宋体" w:eastAsia="宋体"/>
          <w:color w:val="auto"/>
          <w:sz w:val="21"/>
          <w:szCs w:val="21"/>
        </w:rPr>
        <w:t xml:space="preserve">                     开户银行：</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账号：                             账号：</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签约时间：</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签约地点：</w:t>
      </w:r>
    </w:p>
    <w:p>
      <w:pPr>
        <w:rPr>
          <w:rFonts w:ascii="宋体" w:hAnsi="宋体" w:eastAsia="宋体"/>
          <w:b/>
          <w:color w:val="auto"/>
          <w:sz w:val="21"/>
          <w:szCs w:val="21"/>
        </w:rPr>
      </w:pPr>
      <w:r>
        <w:rPr>
          <w:rFonts w:hint="eastAsia" w:ascii="宋体" w:hAnsi="宋体" w:eastAsia="宋体"/>
          <w:b/>
          <w:color w:val="auto"/>
          <w:sz w:val="21"/>
          <w:szCs w:val="21"/>
        </w:rPr>
        <w:t>此仅为合同书样本，中标人需根据实际情况和甲方签订相应的合同！</w:t>
      </w:r>
    </w:p>
    <w:p>
      <w:pPr>
        <w:rPr>
          <w:rFonts w:ascii="宋体" w:hAnsi="宋体" w:eastAsia="宋体"/>
          <w:b/>
          <w:color w:val="auto"/>
          <w:sz w:val="21"/>
          <w:szCs w:val="21"/>
        </w:rPr>
      </w:pPr>
      <w:r>
        <w:rPr>
          <w:rFonts w:hint="eastAsia" w:ascii="宋体" w:hAnsi="宋体" w:eastAsia="宋体"/>
          <w:b/>
          <w:color w:val="auto"/>
          <w:sz w:val="21"/>
          <w:szCs w:val="21"/>
        </w:rPr>
        <w:br w:type="page"/>
      </w:r>
    </w:p>
    <w:p>
      <w:pPr>
        <w:pStyle w:val="2"/>
        <w:spacing w:before="0" w:after="0" w:line="240" w:lineRule="auto"/>
        <w:rPr>
          <w:color w:val="auto"/>
          <w:sz w:val="28"/>
          <w:szCs w:val="28"/>
        </w:rPr>
      </w:pPr>
      <w:bookmarkStart w:id="89" w:name="_Toc23749"/>
      <w:r>
        <w:rPr>
          <w:rFonts w:hint="eastAsia"/>
          <w:color w:val="auto"/>
          <w:sz w:val="28"/>
          <w:szCs w:val="28"/>
        </w:rPr>
        <w:t>第六部分  附件－投标文件格式</w:t>
      </w:r>
      <w:bookmarkEnd w:id="89"/>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90" w:name="_Toc26830"/>
      <w:r>
        <w:rPr>
          <w:rFonts w:hint="eastAsia" w:ascii="宋体" w:hAnsi="宋体" w:eastAsia="宋体"/>
          <w:color w:val="auto"/>
          <w:sz w:val="21"/>
          <w:szCs w:val="21"/>
        </w:rPr>
        <w:t>附件1.投标文件目录</w:t>
      </w:r>
      <w:bookmarkEnd w:id="90"/>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目录</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格式自理。</w:t>
      </w: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注：</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1、投标人制作的投标文件应当具备目录。</w:t>
      </w:r>
      <w:r>
        <w:rPr>
          <w:rFonts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1" w:name="_Toc18893"/>
      <w:r>
        <w:rPr>
          <w:rFonts w:hint="eastAsia" w:ascii="宋体" w:hAnsi="宋体" w:eastAsia="宋体"/>
          <w:color w:val="auto"/>
          <w:sz w:val="21"/>
          <w:szCs w:val="21"/>
        </w:rPr>
        <w:t>附件1-1 评分标准索引表</w:t>
      </w:r>
      <w:bookmarkEnd w:id="91"/>
    </w:p>
    <w:p>
      <w:pPr>
        <w:adjustRightInd/>
        <w:snapToGrid/>
        <w:spacing w:line="276" w:lineRule="auto"/>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评分标准索引表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序号</w:t>
            </w:r>
          </w:p>
        </w:tc>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评审项目</w:t>
            </w:r>
          </w:p>
        </w:tc>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评分细则</w:t>
            </w:r>
          </w:p>
        </w:tc>
        <w:tc>
          <w:tcPr>
            <w:tcW w:w="1705" w:type="dxa"/>
            <w:vAlign w:val="center"/>
          </w:tcPr>
          <w:p>
            <w:pPr>
              <w:spacing w:after="0"/>
              <w:jc w:val="center"/>
              <w:rPr>
                <w:rFonts w:ascii="宋体" w:hAnsi="宋体" w:eastAsia="宋体" w:cs="宋体"/>
                <w:color w:val="auto"/>
              </w:rPr>
            </w:pPr>
            <w:r>
              <w:rPr>
                <w:rFonts w:hint="eastAsia" w:ascii="宋体" w:hAnsi="宋体" w:eastAsia="宋体" w:cs="宋体"/>
                <w:color w:val="auto"/>
              </w:rPr>
              <w:t>分值</w:t>
            </w:r>
          </w:p>
        </w:tc>
        <w:tc>
          <w:tcPr>
            <w:tcW w:w="1705" w:type="dxa"/>
            <w:vAlign w:val="center"/>
          </w:tcPr>
          <w:p>
            <w:pPr>
              <w:spacing w:after="0"/>
              <w:jc w:val="center"/>
              <w:rPr>
                <w:rFonts w:ascii="宋体" w:hAnsi="宋体" w:eastAsia="宋体" w:cs="宋体"/>
                <w:color w:val="auto"/>
              </w:rPr>
            </w:pPr>
            <w:r>
              <w:rPr>
                <w:rFonts w:hint="eastAsia" w:ascii="宋体" w:hAnsi="宋体" w:eastAsia="宋体" w:cs="宋体"/>
                <w:color w:val="auto"/>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rPr>
            </w:pPr>
            <w:r>
              <w:rPr>
                <w:rFonts w:hint="eastAsia" w:ascii="宋体" w:hAnsi="宋体" w:eastAsia="宋体" w:cs="宋体"/>
                <w:color w:val="auto"/>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rPr>
            </w:pPr>
            <w:r>
              <w:rPr>
                <w:rFonts w:hint="eastAsia" w:ascii="宋体" w:hAnsi="宋体" w:eastAsia="宋体" w:cs="宋体"/>
                <w:color w:val="auto"/>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numPr>
          <w:ilvl w:val="0"/>
          <w:numId w:val="10"/>
        </w:numPr>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该表格为参考格式，投标人可按实际情况自行制订评分标准索引表。</w:t>
      </w:r>
    </w:p>
    <w:p>
      <w:pPr>
        <w:pStyle w:val="6"/>
        <w:spacing w:before="0"/>
        <w:ind w:left="0"/>
        <w:rPr>
          <w:color w:val="auto"/>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2" w:name="_Toc30640"/>
      <w:r>
        <w:rPr>
          <w:rFonts w:hint="eastAsia" w:ascii="宋体" w:hAnsi="宋体" w:eastAsia="宋体"/>
          <w:color w:val="auto"/>
          <w:sz w:val="21"/>
          <w:szCs w:val="21"/>
        </w:rPr>
        <w:t>附件2.投标书格式</w:t>
      </w:r>
      <w:bookmarkEnd w:id="92"/>
    </w:p>
    <w:p>
      <w:pPr>
        <w:jc w:val="center"/>
        <w:rPr>
          <w:rFonts w:ascii="宋体" w:hAnsi="宋体" w:eastAsia="宋体"/>
          <w:color w:val="auto"/>
          <w:sz w:val="21"/>
          <w:szCs w:val="21"/>
        </w:rPr>
      </w:pPr>
      <w:r>
        <w:rPr>
          <w:rFonts w:hint="eastAsia" w:ascii="黑体" w:eastAsia="黑体"/>
          <w:color w:val="auto"/>
          <w:sz w:val="32"/>
          <w:szCs w:val="32"/>
        </w:rPr>
        <w:t>投标书</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360" w:lineRule="auto"/>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根据贵方为</w:t>
      </w:r>
      <w:r>
        <w:rPr>
          <w:rFonts w:hint="eastAsia" w:ascii="宋体" w:hAnsi="宋体" w:eastAsia="宋体"/>
          <w:color w:val="auto"/>
          <w:sz w:val="21"/>
          <w:szCs w:val="21"/>
          <w:u w:val="single"/>
        </w:rPr>
        <w:t>（项目名称）（采购项目编号）</w:t>
      </w:r>
      <w:r>
        <w:rPr>
          <w:rFonts w:hint="eastAsia" w:ascii="宋体" w:hAnsi="宋体" w:eastAsia="宋体"/>
          <w:color w:val="auto"/>
          <w:sz w:val="21"/>
          <w:szCs w:val="21"/>
        </w:rPr>
        <w:t>项目招标公告/招标邀请，签字代表</w:t>
      </w:r>
      <w:r>
        <w:rPr>
          <w:rFonts w:hint="eastAsia" w:ascii="宋体" w:hAnsi="宋体" w:eastAsia="宋体"/>
          <w:color w:val="auto"/>
          <w:sz w:val="21"/>
          <w:szCs w:val="21"/>
          <w:u w:val="single"/>
        </w:rPr>
        <w:t>（姓名、职务）</w:t>
      </w:r>
      <w:r>
        <w:rPr>
          <w:rFonts w:hint="eastAsia" w:ascii="宋体" w:hAnsi="宋体" w:eastAsia="宋体"/>
          <w:color w:val="auto"/>
          <w:sz w:val="21"/>
          <w:szCs w:val="21"/>
        </w:rPr>
        <w:t>经正式授权并代表投标人</w:t>
      </w:r>
      <w:r>
        <w:rPr>
          <w:rFonts w:hint="eastAsia" w:ascii="宋体" w:hAnsi="宋体" w:eastAsia="宋体"/>
          <w:color w:val="auto"/>
          <w:sz w:val="21"/>
          <w:szCs w:val="21"/>
          <w:u w:val="single"/>
        </w:rPr>
        <w:t>（投标人名称、地址）</w:t>
      </w:r>
      <w:r>
        <w:rPr>
          <w:rFonts w:hint="eastAsia" w:ascii="宋体" w:hAnsi="宋体" w:eastAsia="宋体"/>
          <w:color w:val="auto"/>
          <w:sz w:val="21"/>
          <w:szCs w:val="21"/>
        </w:rPr>
        <w:t>提交投标文件及“开标文件”：</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在此，签字代表宣布同意如下： </w:t>
      </w:r>
    </w:p>
    <w:p>
      <w:pPr>
        <w:widowControl w:val="0"/>
        <w:numPr>
          <w:ilvl w:val="0"/>
          <w:numId w:val="11"/>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我方将按招标文件的规定履行合同责任和义务。 </w:t>
      </w:r>
    </w:p>
    <w:p>
      <w:pPr>
        <w:widowControl w:val="0"/>
        <w:numPr>
          <w:ilvl w:val="0"/>
          <w:numId w:val="11"/>
        </w:numPr>
        <w:adjustRightInd/>
        <w:snapToGrid/>
        <w:spacing w:after="0" w:line="360" w:lineRule="auto"/>
        <w:jc w:val="both"/>
        <w:rPr>
          <w:rFonts w:ascii="宋体" w:hAnsi="宋体" w:eastAsia="宋体"/>
          <w:color w:val="auto"/>
          <w:sz w:val="21"/>
          <w:szCs w:val="21"/>
        </w:rPr>
      </w:pPr>
      <w:r>
        <w:rPr>
          <w:rFonts w:hint="eastAsia" w:ascii="宋体" w:hAnsi="宋体" w:eastAsia="宋体"/>
          <w:b/>
          <w:color w:val="auto"/>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rPr>
        <w:t xml:space="preserve"> </w:t>
      </w:r>
    </w:p>
    <w:p>
      <w:pPr>
        <w:widowControl w:val="0"/>
        <w:numPr>
          <w:ilvl w:val="0"/>
          <w:numId w:val="11"/>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本投标有效期为自开标日起</w:t>
      </w:r>
      <w:r>
        <w:rPr>
          <w:rFonts w:hint="eastAsia" w:ascii="宋体" w:hAnsi="宋体" w:eastAsia="宋体"/>
          <w:color w:val="auto"/>
          <w:sz w:val="21"/>
          <w:szCs w:val="21"/>
          <w:u w:val="single"/>
        </w:rPr>
        <w:t>90</w:t>
      </w:r>
      <w:r>
        <w:rPr>
          <w:rFonts w:hint="eastAsia" w:ascii="宋体" w:hAnsi="宋体" w:eastAsia="宋体"/>
          <w:color w:val="auto"/>
          <w:sz w:val="21"/>
          <w:szCs w:val="21"/>
        </w:rPr>
        <w:t xml:space="preserve">个日历日。 </w:t>
      </w:r>
    </w:p>
    <w:p>
      <w:pPr>
        <w:widowControl w:val="0"/>
        <w:numPr>
          <w:ilvl w:val="0"/>
          <w:numId w:val="11"/>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我方保证遵守投标人须知中关于没收投标保证金的规定。</w:t>
      </w:r>
    </w:p>
    <w:p>
      <w:pPr>
        <w:widowControl w:val="0"/>
        <w:numPr>
          <w:ilvl w:val="0"/>
          <w:numId w:val="11"/>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我方承诺，与买方聘请的为此项目提供咨询服务的公司及任何附属机构均无关联，我方不是买方的附属机构。 </w:t>
      </w:r>
    </w:p>
    <w:p>
      <w:pPr>
        <w:widowControl w:val="0"/>
        <w:numPr>
          <w:ilvl w:val="0"/>
          <w:numId w:val="11"/>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承诺，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widowControl w:val="0"/>
        <w:numPr>
          <w:ilvl w:val="0"/>
          <w:numId w:val="11"/>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我方同意提供按照贵方可能要求的与其投标有关的一切数据或资料。</w:t>
      </w:r>
    </w:p>
    <w:p>
      <w:pPr>
        <w:widowControl w:val="0"/>
        <w:numPr>
          <w:ilvl w:val="0"/>
          <w:numId w:val="11"/>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与本投标有关的一切正式信函请寄：</w:t>
      </w:r>
    </w:p>
    <w:p>
      <w:pPr>
        <w:spacing w:after="0" w:line="360" w:lineRule="auto"/>
        <w:rPr>
          <w:rFonts w:ascii="宋体" w:hAnsi="宋体" w:eastAsia="宋体"/>
          <w:color w:val="auto"/>
          <w:sz w:val="21"/>
          <w:szCs w:val="21"/>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地址：　　　　　　　　　　　　　　　　　　　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电话/移动电话：　　　　　　　　　　　　　　　电子函件：</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投标人代表签字：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投标人名称（全称）：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投标人盖章：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投标人开户银行（全称）：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投标人银行帐号：</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日期：</w:t>
      </w:r>
    </w:p>
    <w:p>
      <w:pPr>
        <w:pStyle w:val="4"/>
        <w:widowControl w:val="0"/>
        <w:overflowPunct w:val="0"/>
        <w:spacing w:before="0" w:after="0" w:line="240" w:lineRule="auto"/>
        <w:rPr>
          <w:rFonts w:ascii="宋体" w:hAnsi="宋体" w:eastAsia="宋体"/>
          <w:color w:val="auto"/>
          <w:sz w:val="21"/>
          <w:szCs w:val="21"/>
        </w:rPr>
      </w:pPr>
      <w:bookmarkStart w:id="93" w:name="_Toc6866"/>
      <w:r>
        <w:rPr>
          <w:rFonts w:hint="eastAsia" w:ascii="宋体" w:hAnsi="宋体" w:eastAsia="宋体"/>
          <w:color w:val="auto"/>
          <w:sz w:val="21"/>
          <w:szCs w:val="21"/>
        </w:rPr>
        <w:t>附件3.开标一览表格式</w:t>
      </w:r>
      <w:bookmarkEnd w:id="93"/>
    </w:p>
    <w:p>
      <w:pPr>
        <w:jc w:val="center"/>
        <w:rPr>
          <w:rFonts w:ascii="黑体" w:eastAsia="黑体"/>
          <w:color w:val="auto"/>
          <w:sz w:val="32"/>
          <w:szCs w:val="32"/>
        </w:rPr>
      </w:pPr>
      <w:r>
        <w:rPr>
          <w:rFonts w:hint="eastAsia" w:ascii="黑体" w:eastAsia="黑体"/>
          <w:color w:val="auto"/>
          <w:sz w:val="32"/>
          <w:szCs w:val="32"/>
        </w:rPr>
        <w:t>开标一览表</w:t>
      </w:r>
    </w:p>
    <w:p>
      <w:pPr>
        <w:spacing w:line="360" w:lineRule="auto"/>
        <w:rPr>
          <w:color w:val="auto"/>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投标人名称：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w:t>
      </w:r>
    </w:p>
    <w:tbl>
      <w:tblPr>
        <w:tblStyle w:val="16"/>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714"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项目名称</w:t>
            </w: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rPr>
              <w:t>投标</w:t>
            </w:r>
            <w:r>
              <w:rPr>
                <w:rFonts w:hint="eastAsia" w:ascii="宋体" w:hAnsi="宋体" w:eastAsia="宋体"/>
                <w:color w:val="auto"/>
                <w:sz w:val="21"/>
                <w:szCs w:val="21"/>
                <w:lang w:val="en-US" w:eastAsia="zh-CN"/>
              </w:rPr>
              <w:t>下浮率</w:t>
            </w:r>
          </w:p>
        </w:tc>
        <w:tc>
          <w:tcPr>
            <w:tcW w:w="3262"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714" w:type="dxa"/>
            <w:vMerge w:val="restart"/>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小写：</w:t>
            </w:r>
          </w:p>
        </w:tc>
        <w:tc>
          <w:tcPr>
            <w:tcW w:w="3262" w:type="dxa"/>
            <w:vMerge w:val="restart"/>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714" w:type="dxa"/>
            <w:vMerge w:val="continue"/>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color w:val="auto"/>
              </w:rPr>
            </w:pP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大写：</w:t>
            </w:r>
          </w:p>
        </w:tc>
        <w:tc>
          <w:tcPr>
            <w:tcW w:w="3262" w:type="dxa"/>
            <w:vMerge w:val="continue"/>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p>
        </w:tc>
      </w:tr>
    </w:tbl>
    <w:p>
      <w:pPr>
        <w:spacing w:after="0" w:line="360" w:lineRule="auto"/>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投标人盖章：</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日期：</w:t>
      </w:r>
    </w:p>
    <w:p>
      <w:pPr>
        <w:spacing w:after="0" w:line="360" w:lineRule="auto"/>
        <w:ind w:firstLine="359" w:firstLineChars="171"/>
        <w:rPr>
          <w:rFonts w:ascii="宋体" w:hAnsi="宋体" w:eastAsia="宋体"/>
          <w:color w:val="auto"/>
          <w:sz w:val="21"/>
          <w:szCs w:val="21"/>
        </w:rPr>
      </w:pPr>
    </w:p>
    <w:p>
      <w:pPr>
        <w:spacing w:after="0" w:line="360" w:lineRule="auto"/>
        <w:ind w:left="391" w:hanging="390" w:hangingChars="186"/>
        <w:rPr>
          <w:rFonts w:ascii="宋体" w:hAnsi="宋体" w:eastAsia="宋体"/>
          <w:color w:val="auto"/>
          <w:sz w:val="21"/>
          <w:szCs w:val="21"/>
        </w:rPr>
      </w:pPr>
      <w:r>
        <w:rPr>
          <w:rFonts w:hint="eastAsia" w:ascii="宋体" w:hAnsi="宋体" w:eastAsia="宋体"/>
          <w:color w:val="auto"/>
          <w:sz w:val="21"/>
          <w:szCs w:val="21"/>
        </w:rPr>
        <w:t xml:space="preserve">       注：1、投标总价栏须</w:t>
      </w:r>
      <w:r>
        <w:rPr>
          <w:rFonts w:ascii="宋体" w:hAnsi="宋体" w:eastAsia="宋体"/>
          <w:color w:val="auto"/>
          <w:sz w:val="21"/>
          <w:szCs w:val="21"/>
        </w:rPr>
        <w:t>用</w:t>
      </w:r>
      <w:r>
        <w:rPr>
          <w:rFonts w:hint="eastAsia" w:ascii="宋体" w:hAnsi="宋体" w:eastAsia="宋体"/>
          <w:color w:val="auto"/>
          <w:sz w:val="21"/>
          <w:szCs w:val="21"/>
        </w:rPr>
        <w:t>大写金额和小写金额两种方式</w:t>
      </w:r>
      <w:r>
        <w:rPr>
          <w:rFonts w:ascii="宋体" w:hAnsi="宋体" w:eastAsia="宋体"/>
          <w:color w:val="auto"/>
          <w:sz w:val="21"/>
          <w:szCs w:val="21"/>
        </w:rPr>
        <w:t>表示的投标总价</w:t>
      </w:r>
      <w:r>
        <w:rPr>
          <w:rFonts w:hint="eastAsia" w:ascii="宋体" w:hAnsi="宋体" w:eastAsia="宋体"/>
          <w:color w:val="auto"/>
          <w:sz w:val="21"/>
          <w:szCs w:val="21"/>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3、未按招标文件要求报价、填写开标一览表是导致投标人废标的常见问题，请投标人仔细填写，认真核对。</w:t>
      </w:r>
    </w:p>
    <w:p>
      <w:pPr>
        <w:adjustRightInd/>
        <w:snapToGrid/>
        <w:spacing w:line="276" w:lineRule="auto"/>
        <w:rPr>
          <w:color w:val="auto"/>
        </w:rPr>
      </w:pPr>
    </w:p>
    <w:p>
      <w:pPr>
        <w:adjustRightInd/>
        <w:snapToGrid/>
        <w:spacing w:line="276" w:lineRule="auto"/>
        <w:rPr>
          <w:color w:val="auto"/>
        </w:rPr>
      </w:pPr>
      <w:r>
        <w:rPr>
          <w:color w:val="auto"/>
        </w:rPr>
        <w:br w:type="page"/>
      </w:r>
    </w:p>
    <w:p>
      <w:pPr>
        <w:pStyle w:val="4"/>
        <w:widowControl w:val="0"/>
        <w:overflowPunct w:val="0"/>
        <w:spacing w:before="0" w:after="0" w:line="240" w:lineRule="auto"/>
        <w:rPr>
          <w:rFonts w:ascii="宋体" w:hAnsi="宋体" w:eastAsia="宋体"/>
          <w:color w:val="auto"/>
          <w:sz w:val="21"/>
          <w:szCs w:val="21"/>
        </w:rPr>
      </w:pPr>
      <w:bookmarkStart w:id="94" w:name="_Toc3254"/>
      <w:r>
        <w:rPr>
          <w:rFonts w:hint="eastAsia" w:ascii="宋体" w:hAnsi="宋体" w:eastAsia="宋体"/>
          <w:color w:val="auto"/>
          <w:sz w:val="21"/>
          <w:szCs w:val="21"/>
        </w:rPr>
        <w:t xml:space="preserve">附件4. </w:t>
      </w:r>
      <w:r>
        <w:rPr>
          <w:rFonts w:hint="eastAsia" w:ascii="宋体" w:hAnsi="宋体" w:eastAsia="宋体" w:cs="Times New Roman"/>
          <w:color w:val="auto"/>
          <w:sz w:val="21"/>
          <w:szCs w:val="21"/>
        </w:rPr>
        <w:t>投标分项报价表格式</w:t>
      </w:r>
      <w:bookmarkEnd w:id="94"/>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货物（服务）分项报价表</w:t>
      </w:r>
      <w:r>
        <w:rPr>
          <w:rFonts w:hint="eastAsia" w:ascii="宋体" w:hAnsi="宋体" w:eastAsia="宋体"/>
          <w:color w:val="auto"/>
          <w:sz w:val="21"/>
          <w:szCs w:val="21"/>
        </w:rPr>
        <w:t xml:space="preserve"> </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序号</w:t>
            </w:r>
          </w:p>
        </w:tc>
        <w:tc>
          <w:tcPr>
            <w:tcW w:w="137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货物（服务）名称</w:t>
            </w:r>
          </w:p>
        </w:tc>
        <w:tc>
          <w:tcPr>
            <w:tcW w:w="19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规格型号（服务内容）</w:t>
            </w:r>
          </w:p>
        </w:tc>
        <w:tc>
          <w:tcPr>
            <w:tcW w:w="105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数量</w:t>
            </w:r>
          </w:p>
        </w:tc>
        <w:tc>
          <w:tcPr>
            <w:tcW w:w="110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单价</w:t>
            </w:r>
          </w:p>
        </w:tc>
        <w:tc>
          <w:tcPr>
            <w:tcW w:w="1183"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服务要求</w:t>
            </w:r>
          </w:p>
        </w:tc>
        <w:tc>
          <w:tcPr>
            <w:tcW w:w="1078"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1</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2</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3</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总价</w:t>
            </w:r>
          </w:p>
        </w:tc>
        <w:tc>
          <w:tcPr>
            <w:tcW w:w="2261" w:type="dxa"/>
            <w:gridSpan w:val="2"/>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spacing w:after="0"/>
              <w:rPr>
                <w:rFonts w:ascii="宋体" w:hAnsi="宋体" w:eastAsia="宋体"/>
                <w:color w:val="auto"/>
                <w:sz w:val="21"/>
                <w:szCs w:val="21"/>
              </w:rPr>
            </w:pPr>
            <w:r>
              <w:rPr>
                <w:rFonts w:hint="eastAsia" w:ascii="宋体" w:hAnsi="宋体" w:eastAsia="宋体"/>
                <w:color w:val="auto"/>
                <w:sz w:val="21"/>
                <w:szCs w:val="21"/>
              </w:rPr>
              <w:t>日期：</w:t>
            </w:r>
          </w:p>
        </w:tc>
      </w:tr>
    </w:tbl>
    <w:p>
      <w:pPr>
        <w:rPr>
          <w:rFonts w:ascii="宋体" w:hAnsi="宋体" w:eastAsia="宋体" w:cs="宋体"/>
          <w:b/>
          <w:color w:val="auto"/>
          <w:sz w:val="21"/>
          <w:szCs w:val="21"/>
        </w:rPr>
      </w:pPr>
    </w:p>
    <w:p>
      <w:pPr>
        <w:rPr>
          <w:rFonts w:ascii="宋体" w:hAnsi="宋体" w:eastAsia="宋体" w:cs="宋体"/>
          <w:b/>
          <w:color w:val="auto"/>
          <w:sz w:val="21"/>
          <w:szCs w:val="21"/>
        </w:rPr>
      </w:pPr>
      <w:r>
        <w:rPr>
          <w:rFonts w:hint="eastAsia" w:ascii="宋体" w:hAnsi="宋体" w:eastAsia="宋体" w:cs="宋体"/>
          <w:b/>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小型和微型企业（货物、承担的工程或者服务）列价表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58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575" w:type="dxa"/>
            <w:vAlign w:val="center"/>
          </w:tcPr>
          <w:p>
            <w:pPr>
              <w:spacing w:after="0"/>
              <w:ind w:hanging="148"/>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品牌及原产地</w:t>
            </w:r>
          </w:p>
        </w:tc>
        <w:tc>
          <w:tcPr>
            <w:tcW w:w="118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778"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77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778"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972"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060" w:type="dxa"/>
            <w:gridSpan w:val="6"/>
            <w:vAlign w:val="center"/>
          </w:tcPr>
          <w:p>
            <w:pPr>
              <w:spacing w:after="0"/>
              <w:rPr>
                <w:rFonts w:ascii="宋体" w:hAnsi="宋体" w:eastAsia="宋体" w:cs="宋体"/>
                <w:color w:val="auto"/>
                <w:sz w:val="21"/>
                <w:szCs w:val="21"/>
              </w:rPr>
            </w:pPr>
            <w:r>
              <w:rPr>
                <w:rStyle w:val="33"/>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3"/>
                <w:rFonts w:ascii="宋体" w:hAnsi="宋体" w:eastAsia="宋体" w:cs="宋体"/>
                <w:b/>
                <w:color w:val="auto"/>
                <w:sz w:val="21"/>
                <w:szCs w:val="21"/>
              </w:rPr>
            </w:pPr>
            <w:r>
              <w:rPr>
                <w:rStyle w:val="33"/>
                <w:rFonts w:hint="eastAsia" w:ascii="宋体" w:hAnsi="宋体" w:eastAsia="宋体" w:cs="宋体"/>
                <w:b/>
                <w:color w:val="auto"/>
                <w:sz w:val="21"/>
                <w:szCs w:val="21"/>
              </w:rPr>
              <w:t>注：1、投标人在“货物（服务）分项报价表”中的报价内容中，如有属于</w:t>
            </w:r>
            <w:r>
              <w:rPr>
                <w:rFonts w:hint="eastAsia" w:ascii="宋体" w:hAnsi="宋体" w:eastAsia="宋体" w:cs="宋体"/>
                <w:b/>
                <w:color w:val="auto"/>
                <w:sz w:val="21"/>
                <w:szCs w:val="21"/>
              </w:rPr>
              <w:t>小型和微型企业产品（货物、承担的工程或者服务）的，必须在此表单独列明，否则在计算价格得分时不予以相应的扣除</w:t>
            </w:r>
            <w:r>
              <w:rPr>
                <w:rStyle w:val="33"/>
                <w:rFonts w:hint="eastAsia" w:ascii="宋体" w:hAnsi="宋体" w:eastAsia="宋体" w:cs="宋体"/>
                <w:b/>
                <w:color w:val="auto"/>
                <w:sz w:val="21"/>
                <w:szCs w:val="21"/>
              </w:rPr>
              <w:t>；</w:t>
            </w:r>
          </w:p>
          <w:p>
            <w:pPr>
              <w:tabs>
                <w:tab w:val="left" w:pos="284"/>
              </w:tabs>
              <w:spacing w:after="0"/>
              <w:rPr>
                <w:rStyle w:val="33"/>
                <w:rFonts w:ascii="宋体" w:hAnsi="宋体" w:eastAsia="宋体" w:cs="宋体"/>
                <w:b/>
                <w:color w:val="auto"/>
                <w:sz w:val="21"/>
                <w:szCs w:val="21"/>
              </w:rPr>
            </w:pPr>
            <w:r>
              <w:rPr>
                <w:rStyle w:val="33"/>
                <w:rFonts w:hint="eastAsia" w:ascii="宋体" w:hAnsi="宋体" w:eastAsia="宋体" w:cs="宋体"/>
                <w:b/>
                <w:color w:val="auto"/>
                <w:sz w:val="21"/>
                <w:szCs w:val="21"/>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3"/>
                <w:rFonts w:ascii="宋体" w:hAnsi="宋体" w:eastAsia="宋体" w:cs="宋体"/>
                <w:b/>
                <w:color w:val="auto"/>
                <w:sz w:val="21"/>
                <w:szCs w:val="21"/>
              </w:rPr>
            </w:pPr>
            <w:r>
              <w:rPr>
                <w:rFonts w:hint="eastAsia" w:ascii="宋体" w:hAnsi="宋体" w:eastAsia="宋体"/>
                <w:color w:val="auto"/>
                <w:sz w:val="21"/>
                <w:szCs w:val="21"/>
              </w:rPr>
              <w:t>日期：</w:t>
            </w:r>
          </w:p>
        </w:tc>
      </w:tr>
    </w:tbl>
    <w:p>
      <w:pPr>
        <w:pStyle w:val="23"/>
        <w:spacing w:after="0" w:line="360" w:lineRule="auto"/>
        <w:ind w:firstLine="0" w:firstLineChars="0"/>
        <w:rPr>
          <w:rFonts w:ascii="宋体" w:hAnsi="宋体" w:eastAsia="宋体"/>
          <w:color w:val="auto"/>
          <w:sz w:val="21"/>
          <w:szCs w:val="21"/>
        </w:rPr>
      </w:pPr>
      <w:r>
        <w:rPr>
          <w:rFonts w:hint="eastAsia" w:ascii="宋体" w:hAnsi="宋体" w:eastAsia="宋体"/>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节能产品或环境标志产品列价表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381"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316"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106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11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8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833"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10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266" w:type="dxa"/>
            <w:gridSpan w:val="6"/>
            <w:vAlign w:val="center"/>
          </w:tcPr>
          <w:p>
            <w:pPr>
              <w:spacing w:after="0"/>
              <w:rPr>
                <w:rFonts w:ascii="宋体" w:hAnsi="宋体" w:eastAsia="宋体" w:cs="宋体"/>
                <w:color w:val="auto"/>
                <w:sz w:val="21"/>
                <w:szCs w:val="21"/>
              </w:rPr>
            </w:pPr>
            <w:r>
              <w:rPr>
                <w:rStyle w:val="33"/>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3"/>
                <w:rFonts w:ascii="宋体" w:hAnsi="宋体" w:eastAsia="宋体" w:cs="宋体"/>
                <w:b/>
                <w:color w:val="auto"/>
                <w:sz w:val="21"/>
                <w:szCs w:val="21"/>
              </w:rPr>
            </w:pPr>
            <w:r>
              <w:rPr>
                <w:rStyle w:val="33"/>
                <w:rFonts w:hint="eastAsia" w:ascii="宋体" w:hAnsi="宋体" w:eastAsia="宋体" w:cs="宋体"/>
                <w:b/>
                <w:color w:val="auto"/>
                <w:sz w:val="21"/>
                <w:szCs w:val="21"/>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3"/>
                <w:rFonts w:ascii="宋体" w:hAnsi="宋体" w:eastAsia="宋体" w:cs="宋体"/>
                <w:b/>
                <w:color w:val="auto"/>
                <w:sz w:val="21"/>
                <w:szCs w:val="21"/>
              </w:rPr>
            </w:pPr>
            <w:r>
              <w:rPr>
                <w:rStyle w:val="33"/>
                <w:rFonts w:hint="eastAsia" w:ascii="宋体" w:hAnsi="宋体" w:eastAsia="宋体" w:cs="宋体"/>
                <w:b/>
                <w:color w:val="auto"/>
                <w:sz w:val="21"/>
                <w:szCs w:val="21"/>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3"/>
                <w:rFonts w:ascii="宋体" w:hAnsi="宋体" w:eastAsia="宋体" w:cs="宋体"/>
                <w:b/>
                <w:color w:val="auto"/>
                <w:sz w:val="21"/>
                <w:szCs w:val="21"/>
              </w:rPr>
            </w:pPr>
            <w:r>
              <w:rPr>
                <w:rFonts w:hint="eastAsia" w:ascii="宋体" w:hAnsi="宋体" w:eastAsia="宋体"/>
                <w:color w:val="auto"/>
                <w:sz w:val="21"/>
                <w:szCs w:val="21"/>
              </w:rPr>
              <w:t>日期：</w:t>
            </w:r>
          </w:p>
        </w:tc>
      </w:tr>
    </w:tbl>
    <w:p>
      <w:pPr>
        <w:jc w:val="both"/>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5" w:name="_Toc16412"/>
      <w:r>
        <w:rPr>
          <w:rFonts w:hint="eastAsia" w:ascii="宋体" w:hAnsi="宋体" w:eastAsia="宋体"/>
          <w:color w:val="auto"/>
          <w:sz w:val="21"/>
          <w:szCs w:val="21"/>
        </w:rPr>
        <w:t>附件5. 法定代表人证明书格式</w:t>
      </w:r>
      <w:bookmarkEnd w:id="95"/>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法定代表人证明书</w:t>
      </w:r>
    </w:p>
    <w:p>
      <w:pPr>
        <w:pStyle w:val="26"/>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6"/>
        <w:spacing w:line="420" w:lineRule="atLeast"/>
        <w:ind w:firstLine="433"/>
        <w:rPr>
          <w:rFonts w:ascii="宋体" w:eastAsia="宋体"/>
          <w:color w:val="auto"/>
          <w:sz w:val="21"/>
          <w:szCs w:val="21"/>
        </w:rPr>
      </w:pPr>
    </w:p>
    <w:p>
      <w:pPr>
        <w:pStyle w:val="26"/>
        <w:spacing w:line="420" w:lineRule="atLeast"/>
        <w:ind w:firstLine="433"/>
        <w:rPr>
          <w:rFonts w:ascii="宋体" w:eastAsia="宋体"/>
          <w:color w:val="auto"/>
          <w:sz w:val="21"/>
          <w:szCs w:val="21"/>
          <w:u w:val="single"/>
        </w:rPr>
      </w:pPr>
      <w:r>
        <w:rPr>
          <w:rFonts w:hint="eastAsia" w:ascii="宋体" w:eastAsia="宋体"/>
          <w:color w:val="auto"/>
          <w:sz w:val="21"/>
          <w:szCs w:val="21"/>
        </w:rPr>
        <w:t>投标人名称:</w:t>
      </w:r>
    </w:p>
    <w:p>
      <w:pPr>
        <w:pStyle w:val="26"/>
        <w:spacing w:line="420" w:lineRule="atLeast"/>
        <w:ind w:firstLine="433"/>
        <w:rPr>
          <w:rFonts w:ascii="宋体" w:eastAsia="宋体"/>
          <w:color w:val="auto"/>
          <w:sz w:val="21"/>
          <w:szCs w:val="21"/>
          <w:u w:val="single"/>
        </w:rPr>
      </w:pPr>
      <w:r>
        <w:rPr>
          <w:rFonts w:hint="eastAsia" w:ascii="宋体" w:eastAsia="宋体"/>
          <w:color w:val="auto"/>
          <w:sz w:val="21"/>
          <w:szCs w:val="21"/>
        </w:rPr>
        <w:t>单 位 性质：</w:t>
      </w:r>
    </w:p>
    <w:p>
      <w:pPr>
        <w:pStyle w:val="26"/>
        <w:spacing w:line="420" w:lineRule="atLeast"/>
        <w:ind w:firstLine="433"/>
        <w:rPr>
          <w:rFonts w:ascii="宋体" w:eastAsia="宋体"/>
          <w:color w:val="auto"/>
          <w:sz w:val="21"/>
          <w:szCs w:val="21"/>
          <w:u w:val="single"/>
        </w:rPr>
      </w:pPr>
      <w:r>
        <w:rPr>
          <w:rFonts w:hint="eastAsia" w:ascii="宋体" w:eastAsia="宋体"/>
          <w:color w:val="auto"/>
          <w:sz w:val="21"/>
          <w:szCs w:val="21"/>
        </w:rPr>
        <w:t>地      址：</w:t>
      </w:r>
    </w:p>
    <w:p>
      <w:pPr>
        <w:pStyle w:val="26"/>
        <w:spacing w:line="420" w:lineRule="atLeast"/>
        <w:ind w:firstLine="433"/>
        <w:rPr>
          <w:rFonts w:ascii="宋体" w:eastAsia="宋体"/>
          <w:color w:val="auto"/>
          <w:sz w:val="21"/>
          <w:szCs w:val="21"/>
        </w:rPr>
      </w:pPr>
      <w:r>
        <w:rPr>
          <w:rFonts w:hint="eastAsia" w:ascii="宋体" w:eastAsia="宋体"/>
          <w:color w:val="auto"/>
          <w:sz w:val="21"/>
          <w:szCs w:val="21"/>
        </w:rPr>
        <w:t>成 立 时间：</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6"/>
        <w:spacing w:line="420" w:lineRule="atLeast"/>
        <w:ind w:firstLine="433"/>
        <w:rPr>
          <w:rFonts w:ascii="宋体" w:eastAsia="宋体"/>
          <w:color w:val="auto"/>
          <w:sz w:val="21"/>
          <w:szCs w:val="21"/>
        </w:rPr>
      </w:pPr>
      <w:r>
        <w:rPr>
          <w:rFonts w:hint="eastAsia" w:ascii="宋体" w:eastAsia="宋体"/>
          <w:color w:val="auto"/>
          <w:sz w:val="21"/>
          <w:szCs w:val="21"/>
        </w:rPr>
        <w:t>经 营 期限：</w:t>
      </w:r>
      <w:r>
        <w:rPr>
          <w:rFonts w:hint="eastAsia" w:ascii="宋体" w:eastAsia="宋体"/>
          <w:color w:val="auto"/>
          <w:sz w:val="21"/>
          <w:szCs w:val="21"/>
          <w:u w:val="single"/>
        </w:rPr>
        <w:t xml:space="preserve">                                      </w:t>
      </w:r>
    </w:p>
    <w:p>
      <w:pPr>
        <w:pStyle w:val="26"/>
        <w:spacing w:line="420" w:lineRule="atLeast"/>
        <w:ind w:firstLine="433"/>
        <w:rPr>
          <w:rFonts w:ascii="宋体" w:eastAsia="宋体"/>
          <w:color w:val="auto"/>
          <w:sz w:val="21"/>
          <w:szCs w:val="21"/>
        </w:rPr>
      </w:pPr>
      <w:r>
        <w:rPr>
          <w:rFonts w:hint="eastAsia" w:ascii="宋体" w:eastAsia="宋体"/>
          <w:color w:val="auto"/>
          <w:sz w:val="21"/>
          <w:szCs w:val="21"/>
        </w:rPr>
        <w:t>姓名：</w:t>
      </w:r>
      <w:r>
        <w:rPr>
          <w:rFonts w:hint="eastAsia" w:ascii="宋体" w:eastAsia="宋体"/>
          <w:color w:val="auto"/>
          <w:sz w:val="21"/>
          <w:szCs w:val="21"/>
          <w:u w:val="single"/>
        </w:rPr>
        <w:t xml:space="preserve">            </w:t>
      </w:r>
      <w:r>
        <w:rPr>
          <w:rFonts w:hint="eastAsia" w:ascii="宋体" w:eastAsia="宋体"/>
          <w:color w:val="auto"/>
          <w:sz w:val="21"/>
          <w:szCs w:val="21"/>
        </w:rPr>
        <w:t>性别：</w:t>
      </w:r>
      <w:r>
        <w:rPr>
          <w:rFonts w:hint="eastAsia" w:ascii="宋体" w:eastAsia="宋体"/>
          <w:color w:val="auto"/>
          <w:sz w:val="21"/>
          <w:szCs w:val="21"/>
          <w:u w:val="single"/>
        </w:rPr>
        <w:t xml:space="preserve">            </w:t>
      </w:r>
      <w:r>
        <w:rPr>
          <w:rFonts w:hint="eastAsia" w:ascii="宋体" w:eastAsia="宋体"/>
          <w:color w:val="auto"/>
          <w:sz w:val="21"/>
          <w:szCs w:val="21"/>
        </w:rPr>
        <w:t>年龄：</w:t>
      </w:r>
      <w:r>
        <w:rPr>
          <w:rFonts w:hint="eastAsia" w:ascii="宋体" w:eastAsia="宋体"/>
          <w:color w:val="auto"/>
          <w:sz w:val="21"/>
          <w:szCs w:val="21"/>
          <w:u w:val="single"/>
        </w:rPr>
        <w:t xml:space="preserve">            </w:t>
      </w: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6"/>
        <w:spacing w:line="420" w:lineRule="atLeast"/>
        <w:ind w:firstLine="433"/>
        <w:rPr>
          <w:rFonts w:ascii="宋体" w:eastAsia="宋体"/>
          <w:color w:val="auto"/>
          <w:sz w:val="21"/>
          <w:szCs w:val="21"/>
        </w:rPr>
      </w:pPr>
      <w:r>
        <w:rPr>
          <w:rFonts w:hint="eastAsia" w:ascii="宋体" w:eastAsia="宋体"/>
          <w:color w:val="auto"/>
          <w:sz w:val="21"/>
          <w:szCs w:val="21"/>
        </w:rPr>
        <w:t>系</w:t>
      </w:r>
      <w:r>
        <w:rPr>
          <w:rFonts w:hint="eastAsia" w:ascii="宋体" w:eastAsia="宋体"/>
          <w:color w:val="auto"/>
          <w:sz w:val="21"/>
          <w:szCs w:val="21"/>
          <w:u w:val="single"/>
        </w:rPr>
        <w:t xml:space="preserve">                                </w:t>
      </w:r>
      <w:r>
        <w:rPr>
          <w:rFonts w:hint="eastAsia" w:ascii="宋体" w:eastAsia="宋体"/>
          <w:color w:val="auto"/>
          <w:sz w:val="21"/>
          <w:szCs w:val="21"/>
        </w:rPr>
        <w:t>（投标人名称）的法定代表人。</w:t>
      </w:r>
    </w:p>
    <w:p>
      <w:pPr>
        <w:spacing w:line="420" w:lineRule="atLeast"/>
        <w:ind w:firstLine="420" w:firstLineChars="200"/>
        <w:rPr>
          <w:rFonts w:ascii="宋体" w:hAnsi="宋体" w:eastAsia="宋体"/>
          <w:color w:val="auto"/>
          <w:sz w:val="21"/>
          <w:szCs w:val="21"/>
        </w:rPr>
      </w:pPr>
      <w:r>
        <w:rPr>
          <w:rFonts w:hint="eastAsia" w:ascii="宋体" w:hAnsi="宋体" w:eastAsia="宋体"/>
          <w:color w:val="auto"/>
          <w:sz w:val="21"/>
          <w:szCs w:val="21"/>
        </w:rPr>
        <w:t>特此证明。</w:t>
      </w:r>
    </w:p>
    <w:p>
      <w:pPr>
        <w:pStyle w:val="26"/>
        <w:spacing w:line="500" w:lineRule="atLeast"/>
        <w:ind w:firstLine="3517" w:firstLineChars="1675"/>
        <w:rPr>
          <w:rFonts w:ascii="宋体" w:eastAsia="宋体"/>
          <w:color w:val="auto"/>
          <w:sz w:val="21"/>
          <w:szCs w:val="21"/>
        </w:rPr>
      </w:pP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法定代表人联系方式：</w:t>
      </w:r>
    </w:p>
    <w:p>
      <w:pPr>
        <w:pStyle w:val="26"/>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身份证号码：</w:t>
      </w:r>
      <w:r>
        <w:rPr>
          <w:rFonts w:hint="eastAsia" w:ascii="宋体" w:eastAsia="宋体"/>
          <w:color w:val="auto"/>
          <w:sz w:val="21"/>
          <w:szCs w:val="21"/>
          <w:u w:val="single"/>
        </w:rPr>
        <w:t xml:space="preserve">                              </w:t>
      </w:r>
    </w:p>
    <w:p>
      <w:pPr>
        <w:pStyle w:val="26"/>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ind w:firstLine="420" w:firstLineChars="200"/>
        <w:rPr>
          <w:rFonts w:ascii="宋体" w:hAnsi="宋体" w:eastAsia="宋体"/>
          <w:color w:val="auto"/>
          <w:sz w:val="21"/>
          <w:szCs w:val="21"/>
        </w:rPr>
      </w:pPr>
    </w:p>
    <w:p>
      <w:pPr>
        <w:ind w:firstLine="420" w:firstLineChars="200"/>
        <w:rPr>
          <w:rFonts w:ascii="宋体" w:hAnsi="宋体" w:eastAsia="宋体"/>
          <w:color w:val="auto"/>
          <w:sz w:val="21"/>
          <w:szCs w:val="21"/>
        </w:rPr>
      </w:pPr>
      <w:r>
        <w:rPr>
          <w:rFonts w:hint="eastAsia" w:ascii="宋体" w:hAnsi="宋体" w:eastAsia="宋体"/>
          <w:color w:val="auto"/>
          <w:sz w:val="21"/>
          <w:szCs w:val="21"/>
        </w:rPr>
        <w:t>注：法定代表人身份证明书需附法人代表身份证复印件。</w:t>
      </w:r>
    </w:p>
    <w:tbl>
      <w:tblPr>
        <w:tblStyle w:val="16"/>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26"/>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182" w:type="dxa"/>
            <w:vAlign w:val="center"/>
          </w:tcPr>
          <w:p>
            <w:pPr>
              <w:pStyle w:val="26"/>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rPr>
          <w:color w:val="auto"/>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4"/>
        <w:widowControl w:val="0"/>
        <w:overflowPunct w:val="0"/>
        <w:spacing w:before="0" w:after="0" w:line="240" w:lineRule="auto"/>
        <w:rPr>
          <w:color w:val="auto"/>
        </w:rPr>
      </w:pPr>
      <w:bookmarkStart w:id="96" w:name="_Toc31205"/>
      <w:r>
        <w:rPr>
          <w:rFonts w:hint="eastAsia" w:ascii="宋体" w:hAnsi="宋体" w:eastAsia="宋体"/>
          <w:color w:val="auto"/>
          <w:sz w:val="21"/>
          <w:szCs w:val="21"/>
        </w:rPr>
        <w:t>附件6.法定代表人授权书格式</w:t>
      </w:r>
      <w:bookmarkEnd w:id="96"/>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法定代表人授权书</w:t>
      </w:r>
    </w:p>
    <w:p>
      <w:pPr>
        <w:pStyle w:val="26"/>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6"/>
        <w:spacing w:line="420" w:lineRule="atLeast"/>
        <w:ind w:firstLine="433"/>
        <w:rPr>
          <w:rFonts w:ascii="宋体" w:eastAsia="宋体"/>
          <w:color w:val="auto"/>
          <w:sz w:val="21"/>
          <w:szCs w:val="21"/>
        </w:rPr>
      </w:pP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本授权书声明：注册于</w:t>
      </w:r>
      <w:r>
        <w:rPr>
          <w:rFonts w:hint="eastAsia" w:ascii="宋体" w:hAnsi="宋体" w:eastAsia="宋体" w:cs="Times New Roman"/>
          <w:color w:val="auto"/>
          <w:sz w:val="21"/>
          <w:szCs w:val="21"/>
          <w:u w:val="single"/>
        </w:rPr>
        <w:t>（国家或地区的名称）</w:t>
      </w:r>
      <w:r>
        <w:rPr>
          <w:rFonts w:hint="eastAsia" w:ascii="宋体" w:hAnsi="宋体" w:eastAsia="宋体" w:cs="Times New Roman"/>
          <w:color w:val="auto"/>
          <w:sz w:val="21"/>
          <w:szCs w:val="21"/>
        </w:rPr>
        <w:t>的</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（法定代表人姓名、职务）</w:t>
      </w:r>
      <w:r>
        <w:rPr>
          <w:rFonts w:hint="eastAsia" w:ascii="宋体" w:hAnsi="宋体" w:eastAsia="宋体" w:cs="Times New Roman"/>
          <w:color w:val="auto"/>
          <w:sz w:val="21"/>
          <w:szCs w:val="21"/>
        </w:rPr>
        <w:t>代表本单位授权</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（被授权人的姓名、职务）</w:t>
      </w:r>
      <w:r>
        <w:rPr>
          <w:rFonts w:hint="eastAsia" w:ascii="宋体" w:hAnsi="宋体" w:eastAsia="宋体" w:cs="Times New Roman"/>
          <w:color w:val="auto"/>
          <w:sz w:val="21"/>
          <w:szCs w:val="21"/>
        </w:rPr>
        <w:t>为本单位的合法代理人，就</w:t>
      </w:r>
      <w:r>
        <w:rPr>
          <w:rFonts w:hint="eastAsia" w:ascii="宋体" w:hAnsi="宋体" w:eastAsia="宋体" w:cs="Times New Roman"/>
          <w:color w:val="auto"/>
          <w:sz w:val="21"/>
          <w:szCs w:val="21"/>
          <w:u w:val="single"/>
        </w:rPr>
        <w:t>（项目名称）</w:t>
      </w:r>
      <w:r>
        <w:rPr>
          <w:rFonts w:hint="eastAsia" w:ascii="宋体" w:hAnsi="宋体" w:eastAsia="宋体" w:cs="Times New Roman"/>
          <w:color w:val="auto"/>
          <w:sz w:val="21"/>
          <w:szCs w:val="21"/>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rPr>
      </w:pPr>
      <w:r>
        <w:rPr>
          <w:rFonts w:hint="eastAsia" w:ascii="宋体" w:hAnsi="宋体" w:eastAsia="宋体" w:cs="Times New Roman"/>
          <w:color w:val="auto"/>
          <w:sz w:val="21"/>
          <w:szCs w:val="21"/>
        </w:rPr>
        <w:t>本授权书于</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日签字生效，特此声明。</w:t>
      </w:r>
    </w:p>
    <w:p>
      <w:pPr>
        <w:pStyle w:val="26"/>
        <w:spacing w:line="500" w:lineRule="atLeast"/>
        <w:ind w:firstLine="3517" w:firstLineChars="1675"/>
        <w:rPr>
          <w:rFonts w:ascii="宋体" w:eastAsia="宋体"/>
          <w:color w:val="auto"/>
          <w:sz w:val="21"/>
          <w:szCs w:val="21"/>
        </w:rPr>
      </w:pP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被授权人签字：</w:t>
      </w:r>
    </w:p>
    <w:p>
      <w:pPr>
        <w:pStyle w:val="26"/>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移动电话： </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详细通讯地址：</w:t>
      </w:r>
    </w:p>
    <w:p>
      <w:pPr>
        <w:pStyle w:val="26"/>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邮箱：                          </w:t>
      </w:r>
    </w:p>
    <w:p>
      <w:pPr>
        <w:pStyle w:val="26"/>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6"/>
        <w:spacing w:line="460" w:lineRule="exact"/>
        <w:ind w:firstLine="433"/>
        <w:rPr>
          <w:rFonts w:ascii="宋体" w:eastAsia="宋体"/>
          <w:color w:val="auto"/>
          <w:sz w:val="21"/>
          <w:szCs w:val="21"/>
        </w:rPr>
      </w:pPr>
    </w:p>
    <w:p>
      <w:pPr>
        <w:ind w:firstLine="420" w:firstLineChars="200"/>
        <w:rPr>
          <w:rFonts w:eastAsia="宋体"/>
          <w:color w:val="auto"/>
        </w:rPr>
      </w:pPr>
      <w:r>
        <w:rPr>
          <w:rFonts w:hint="eastAsia" w:ascii="宋体" w:hAnsi="宋体" w:eastAsia="宋体"/>
          <w:color w:val="auto"/>
          <w:sz w:val="21"/>
          <w:szCs w:val="21"/>
        </w:rPr>
        <w:t>须附：被授权人身份证复印件。</w:t>
      </w:r>
    </w:p>
    <w:tbl>
      <w:tblPr>
        <w:tblStyle w:val="16"/>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26"/>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232" w:type="dxa"/>
            <w:vAlign w:val="center"/>
          </w:tcPr>
          <w:p>
            <w:pPr>
              <w:pStyle w:val="26"/>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adjustRightInd/>
        <w:snapToGrid/>
        <w:spacing w:line="276" w:lineRule="auto"/>
        <w:rPr>
          <w:color w:val="auto"/>
        </w:rPr>
      </w:pPr>
      <w:bookmarkStart w:id="97" w:name="_Toc22486"/>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8" w:name="_Toc17164"/>
      <w:r>
        <w:rPr>
          <w:rFonts w:hint="eastAsia" w:ascii="宋体" w:hAnsi="宋体" w:eastAsia="宋体"/>
          <w:color w:val="auto"/>
          <w:sz w:val="21"/>
          <w:szCs w:val="21"/>
        </w:rPr>
        <w:t>附件7.资格申明</w:t>
      </w:r>
      <w:bookmarkEnd w:id="98"/>
    </w:p>
    <w:p>
      <w:pPr>
        <w:jc w:val="center"/>
        <w:rPr>
          <w:rFonts w:ascii="黑体" w:eastAsia="黑体"/>
          <w:color w:val="auto"/>
          <w:sz w:val="28"/>
          <w:szCs w:val="28"/>
        </w:rPr>
      </w:pPr>
      <w:r>
        <w:rPr>
          <w:rFonts w:hint="eastAsia" w:ascii="黑体" w:eastAsia="黑体"/>
          <w:color w:val="auto"/>
          <w:sz w:val="28"/>
          <w:szCs w:val="28"/>
        </w:rPr>
        <w:t>资格申明</w:t>
      </w:r>
    </w:p>
    <w:p>
      <w:pPr>
        <w:pStyle w:val="26"/>
        <w:spacing w:line="420" w:lineRule="atLeast"/>
        <w:ind w:firstLine="0" w:firstLineChars="0"/>
        <w:rPr>
          <w:rFonts w:ascii="宋体" w:eastAsia="宋体"/>
          <w:color w:val="auto"/>
          <w:sz w:val="21"/>
          <w:szCs w:val="21"/>
        </w:rPr>
      </w:pPr>
      <w:r>
        <w:rPr>
          <w:rFonts w:hint="eastAsia" w:ascii="宋体" w:eastAsia="宋体"/>
          <w:color w:val="auto"/>
          <w:sz w:val="21"/>
          <w:szCs w:val="21"/>
        </w:rPr>
        <w:t>三方诚信招标有限公司东莞分公司：</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我方</w:t>
      </w:r>
      <w:r>
        <w:rPr>
          <w:rFonts w:ascii="宋体" w:hAnsi="宋体" w:eastAsia="宋体"/>
          <w:color w:val="auto"/>
          <w:sz w:val="21"/>
          <w:szCs w:val="21"/>
        </w:rPr>
        <w:t>愿响应</w:t>
      </w:r>
      <w:r>
        <w:rPr>
          <w:rFonts w:hint="eastAsia" w:ascii="宋体" w:hAnsi="宋体" w:eastAsia="宋体"/>
          <w:color w:val="auto"/>
          <w:sz w:val="21"/>
          <w:szCs w:val="21"/>
        </w:rPr>
        <w:t>贵</w:t>
      </w:r>
      <w:r>
        <w:rPr>
          <w:rFonts w:ascii="宋体" w:hAnsi="宋体" w:eastAsia="宋体"/>
          <w:color w:val="auto"/>
          <w:sz w:val="21"/>
          <w:szCs w:val="21"/>
        </w:rPr>
        <w:t>方</w:t>
      </w:r>
      <w:r>
        <w:rPr>
          <w:rFonts w:hint="eastAsia" w:ascii="宋体" w:hAnsi="宋体" w:eastAsia="宋体"/>
          <w:color w:val="auto"/>
          <w:sz w:val="21"/>
          <w:szCs w:val="21"/>
        </w:rPr>
        <w:t>关于（项目名称）</w:t>
      </w:r>
      <w:r>
        <w:rPr>
          <w:rFonts w:ascii="宋体" w:hAnsi="宋体" w:eastAsia="宋体"/>
          <w:color w:val="auto"/>
          <w:sz w:val="21"/>
          <w:szCs w:val="21"/>
        </w:rPr>
        <w:t>（</w:t>
      </w:r>
      <w:r>
        <w:rPr>
          <w:rFonts w:hint="eastAsia" w:ascii="宋体" w:hAnsi="宋体" w:eastAsia="宋体"/>
          <w:color w:val="auto"/>
          <w:sz w:val="21"/>
          <w:szCs w:val="21"/>
        </w:rPr>
        <w:t>采购项目编号</w:t>
      </w:r>
      <w:r>
        <w:rPr>
          <w:rFonts w:ascii="宋体" w:hAnsi="宋体" w:eastAsia="宋体"/>
          <w:color w:val="auto"/>
          <w:sz w:val="21"/>
          <w:szCs w:val="21"/>
        </w:rPr>
        <w:t>）</w:t>
      </w:r>
      <w:r>
        <w:rPr>
          <w:rFonts w:hint="eastAsia" w:ascii="宋体" w:hAnsi="宋体" w:eastAsia="宋体"/>
          <w:color w:val="auto"/>
          <w:sz w:val="21"/>
          <w:szCs w:val="21"/>
        </w:rPr>
        <w:t>的</w:t>
      </w:r>
      <w:r>
        <w:rPr>
          <w:rFonts w:ascii="宋体" w:hAnsi="宋体" w:eastAsia="宋体"/>
          <w:color w:val="auto"/>
          <w:sz w:val="21"/>
          <w:szCs w:val="21"/>
        </w:rPr>
        <w:t>投标邀请，参与投标，提供用户需求书中规定的</w:t>
      </w:r>
      <w:r>
        <w:rPr>
          <w:rFonts w:hint="eastAsia" w:ascii="宋体" w:hAnsi="宋体" w:eastAsia="宋体"/>
          <w:color w:val="auto"/>
          <w:sz w:val="21"/>
          <w:szCs w:val="21"/>
        </w:rPr>
        <w:t>货物及相关服务</w:t>
      </w:r>
      <w:r>
        <w:rPr>
          <w:rFonts w:ascii="宋体" w:hAnsi="宋体" w:eastAsia="宋体"/>
          <w:color w:val="auto"/>
          <w:sz w:val="21"/>
          <w:szCs w:val="21"/>
        </w:rPr>
        <w:t>，并按招标文件要求提交所附资格文件且声明和保证如下：</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二、</w:t>
      </w:r>
      <w:r>
        <w:rPr>
          <w:rFonts w:ascii="宋体" w:hAnsi="宋体" w:eastAsia="宋体"/>
          <w:color w:val="auto"/>
          <w:sz w:val="21"/>
          <w:szCs w:val="21"/>
        </w:rPr>
        <w:t>我方依法注册，在法律上、财务上和运作上完全独立于（采购人名称）（采购人）及</w:t>
      </w:r>
      <w:r>
        <w:rPr>
          <w:rFonts w:hint="eastAsia" w:ascii="宋体" w:hAnsi="宋体" w:eastAsia="宋体"/>
          <w:color w:val="auto"/>
          <w:sz w:val="21"/>
          <w:szCs w:val="21"/>
        </w:rPr>
        <w:t>三方诚信招标有限公司东莞分公司</w:t>
      </w:r>
      <w:r>
        <w:rPr>
          <w:rFonts w:ascii="宋体" w:hAnsi="宋体" w:eastAsia="宋体"/>
          <w:color w:val="auto"/>
          <w:sz w:val="21"/>
          <w:szCs w:val="21"/>
        </w:rPr>
        <w:t>（采购代理机构）</w:t>
      </w:r>
      <w:r>
        <w:rPr>
          <w:rFonts w:hint="eastAsia" w:ascii="宋体" w:hAnsi="宋体" w:eastAsia="宋体"/>
          <w:color w:val="auto"/>
          <w:sz w:val="21"/>
          <w:szCs w:val="21"/>
        </w:rPr>
        <w:t>。</w:t>
      </w:r>
    </w:p>
    <w:p>
      <w:pPr>
        <w:pStyle w:val="26"/>
        <w:spacing w:line="500" w:lineRule="atLeast"/>
        <w:ind w:firstLine="3517" w:firstLineChars="1675"/>
        <w:rPr>
          <w:rFonts w:ascii="宋体" w:eastAsia="宋体"/>
          <w:color w:val="auto"/>
          <w:sz w:val="21"/>
          <w:szCs w:val="21"/>
        </w:rPr>
      </w:pPr>
    </w:p>
    <w:p>
      <w:pPr>
        <w:pStyle w:val="26"/>
        <w:spacing w:line="500" w:lineRule="atLeast"/>
        <w:ind w:firstLine="3517" w:firstLineChars="1675"/>
        <w:rPr>
          <w:rFonts w:ascii="宋体" w:eastAsia="宋体"/>
          <w:color w:val="auto"/>
          <w:sz w:val="21"/>
          <w:szCs w:val="21"/>
        </w:rPr>
      </w:pPr>
    </w:p>
    <w:p>
      <w:pPr>
        <w:pStyle w:val="26"/>
        <w:spacing w:line="500" w:lineRule="atLeast"/>
        <w:ind w:firstLine="433"/>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6"/>
        <w:spacing w:line="500" w:lineRule="atLeast"/>
        <w:ind w:firstLine="433"/>
        <w:rPr>
          <w:rFonts w:ascii="宋体" w:eastAsia="宋体"/>
          <w:color w:val="auto"/>
          <w:sz w:val="21"/>
          <w:szCs w:val="21"/>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r>
        <w:rPr>
          <w:rFonts w:hint="eastAsia" w:ascii="宋体" w:eastAsia="宋体"/>
          <w:color w:val="auto"/>
          <w:sz w:val="21"/>
          <w:szCs w:val="21"/>
        </w:rPr>
        <w:t xml:space="preserve">                        </w:t>
      </w:r>
    </w:p>
    <w:p>
      <w:pPr>
        <w:pStyle w:val="26"/>
        <w:spacing w:line="500" w:lineRule="atLeast"/>
        <w:ind w:firstLine="433"/>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6"/>
        <w:spacing w:line="500" w:lineRule="atLeast"/>
        <w:ind w:firstLine="433"/>
        <w:rPr>
          <w:rFonts w:ascii="宋体" w:eastAsia="宋体"/>
          <w:color w:val="auto"/>
          <w:sz w:val="21"/>
          <w:szCs w:val="21"/>
        </w:rPr>
      </w:pPr>
      <w:r>
        <w:rPr>
          <w:rFonts w:hint="eastAsia" w:asci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9" w:name="_Toc27839"/>
      <w:r>
        <w:rPr>
          <w:rFonts w:hint="eastAsia" w:ascii="宋体" w:hAnsi="宋体" w:eastAsia="宋体"/>
          <w:color w:val="auto"/>
          <w:sz w:val="21"/>
          <w:szCs w:val="21"/>
        </w:rPr>
        <w:t>附件8.营业执照</w:t>
      </w:r>
      <w:bookmarkEnd w:id="99"/>
    </w:p>
    <w:p>
      <w:pPr>
        <w:jc w:val="center"/>
        <w:rPr>
          <w:rFonts w:ascii="黑体" w:eastAsia="黑体"/>
          <w:color w:val="auto"/>
          <w:sz w:val="28"/>
          <w:szCs w:val="28"/>
        </w:rPr>
      </w:pPr>
      <w:bookmarkStart w:id="100" w:name="_Toc17470"/>
      <w:bookmarkStart w:id="101" w:name="_Toc5919"/>
      <w:bookmarkStart w:id="102" w:name="_Toc24210"/>
      <w:bookmarkStart w:id="103" w:name="_Toc1511"/>
      <w:bookmarkStart w:id="104" w:name="_Toc4926"/>
      <w:r>
        <w:rPr>
          <w:rFonts w:hint="eastAsia" w:ascii="黑体" w:eastAsia="黑体"/>
          <w:color w:val="auto"/>
          <w:sz w:val="28"/>
          <w:szCs w:val="28"/>
        </w:rPr>
        <w:t>营业执照</w:t>
      </w:r>
      <w:bookmarkEnd w:id="100"/>
      <w:bookmarkEnd w:id="101"/>
      <w:bookmarkEnd w:id="102"/>
      <w:bookmarkEnd w:id="103"/>
      <w:bookmarkEnd w:id="104"/>
    </w:p>
    <w:p>
      <w:pPr>
        <w:jc w:val="center"/>
        <w:rPr>
          <w:rFonts w:ascii="黑体" w:eastAsia="黑体"/>
          <w:color w:val="auto"/>
          <w:sz w:val="28"/>
          <w:szCs w:val="28"/>
        </w:rPr>
      </w:pPr>
      <w:r>
        <w:rPr>
          <w:rFonts w:hint="eastAsia" w:ascii="黑体" w:eastAsia="黑体"/>
          <w:color w:val="auto"/>
          <w:sz w:val="28"/>
          <w:szCs w:val="28"/>
        </w:rPr>
        <w:br w:type="page"/>
      </w:r>
    </w:p>
    <w:p>
      <w:pPr>
        <w:pStyle w:val="4"/>
        <w:widowControl w:val="0"/>
        <w:overflowPunct w:val="0"/>
        <w:spacing w:before="0" w:after="0" w:line="240" w:lineRule="auto"/>
        <w:rPr>
          <w:rFonts w:ascii="宋体" w:hAnsi="宋体" w:eastAsia="宋体"/>
          <w:color w:val="auto"/>
          <w:sz w:val="21"/>
          <w:szCs w:val="21"/>
        </w:rPr>
      </w:pPr>
      <w:bookmarkStart w:id="105" w:name="_Toc26141"/>
      <w:r>
        <w:rPr>
          <w:rFonts w:hint="eastAsia" w:ascii="宋体" w:hAnsi="宋体" w:eastAsia="宋体"/>
          <w:color w:val="auto"/>
          <w:sz w:val="21"/>
          <w:szCs w:val="21"/>
        </w:rPr>
        <w:t>附件9.相关资质证明文件</w:t>
      </w:r>
      <w:bookmarkEnd w:id="105"/>
    </w:p>
    <w:p>
      <w:pPr>
        <w:rPr>
          <w:color w:val="auto"/>
        </w:rPr>
      </w:pPr>
    </w:p>
    <w:p>
      <w:pPr>
        <w:jc w:val="center"/>
        <w:rPr>
          <w:rFonts w:ascii="黑体" w:eastAsia="黑体"/>
          <w:color w:val="auto"/>
          <w:sz w:val="28"/>
          <w:szCs w:val="28"/>
        </w:rPr>
      </w:pPr>
      <w:bookmarkStart w:id="106" w:name="_Toc16233"/>
      <w:bookmarkStart w:id="107" w:name="_Toc16698"/>
      <w:bookmarkStart w:id="108" w:name="_Toc9592"/>
      <w:bookmarkStart w:id="109" w:name="_Toc30307"/>
      <w:bookmarkStart w:id="110" w:name="_Toc13458"/>
      <w:r>
        <w:rPr>
          <w:rFonts w:hint="eastAsia" w:ascii="黑体" w:eastAsia="黑体"/>
          <w:color w:val="auto"/>
          <w:sz w:val="28"/>
          <w:szCs w:val="28"/>
        </w:rPr>
        <w:t>相关资质证明文件</w:t>
      </w:r>
      <w:bookmarkEnd w:id="97"/>
      <w:bookmarkEnd w:id="106"/>
      <w:bookmarkEnd w:id="107"/>
      <w:bookmarkEnd w:id="108"/>
      <w:bookmarkEnd w:id="109"/>
      <w:bookmarkEnd w:id="110"/>
    </w:p>
    <w:p>
      <w:pPr>
        <w:jc w:val="center"/>
        <w:rPr>
          <w:rFonts w:ascii="黑体" w:eastAsia="黑体"/>
          <w:color w:val="auto"/>
          <w:sz w:val="28"/>
          <w:szCs w:val="28"/>
        </w:rPr>
      </w:pPr>
      <w:r>
        <w:rPr>
          <w:rFonts w:hint="eastAsia" w:ascii="黑体" w:eastAsia="黑体"/>
          <w:color w:val="auto"/>
          <w:sz w:val="28"/>
          <w:szCs w:val="28"/>
        </w:rPr>
        <w:br w:type="page"/>
      </w:r>
    </w:p>
    <w:p>
      <w:pPr>
        <w:pStyle w:val="4"/>
        <w:widowControl w:val="0"/>
        <w:overflowPunct w:val="0"/>
        <w:spacing w:before="0" w:after="0" w:line="240" w:lineRule="auto"/>
        <w:rPr>
          <w:rFonts w:ascii="宋体" w:hAnsi="宋体" w:eastAsia="宋体"/>
          <w:color w:val="auto"/>
          <w:sz w:val="21"/>
          <w:szCs w:val="21"/>
        </w:rPr>
      </w:pPr>
      <w:bookmarkStart w:id="111" w:name="_Toc17618"/>
      <w:r>
        <w:rPr>
          <w:rFonts w:hint="eastAsia" w:ascii="宋体" w:hAnsi="宋体" w:eastAsia="宋体"/>
          <w:color w:val="auto"/>
          <w:sz w:val="21"/>
          <w:szCs w:val="21"/>
        </w:rPr>
        <w:t>附件10. 商务条款偏离表格式</w:t>
      </w:r>
      <w:bookmarkEnd w:id="111"/>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商务条款偏离表</w:t>
      </w:r>
    </w:p>
    <w:tbl>
      <w:tblPr>
        <w:tblStyle w:val="16"/>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62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服务项目名称</w:t>
            </w:r>
          </w:p>
        </w:tc>
        <w:tc>
          <w:tcPr>
            <w:tcW w:w="136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587"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133"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73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p>
    <w:p>
      <w:pPr>
        <w:ind w:left="718" w:hanging="718" w:hangingChars="342"/>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1、投标人应对照招标文件商务要求，说明已对招标文件的商务内容做出了实质性的响应。</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2、商务条款包括但不限于合格投标人资格、付款方式、履约保证金、完工期、售后服务、检验及验收等要求。</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若文件有具体要求的，应按照文件要求进行逐一响应，并提供相应的证明材料</w:t>
      </w:r>
      <w:r>
        <w:rPr>
          <w:rFonts w:hint="eastAsia" w:ascii="宋体" w:hAnsi="宋体" w:eastAsia="宋体"/>
          <w:color w:val="auto"/>
          <w:sz w:val="21"/>
          <w:szCs w:val="21"/>
        </w:rPr>
        <w:t>。</w:t>
      </w: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r>
        <w:rPr>
          <w:color w:val="auto"/>
        </w:rPr>
        <w:br w:type="page"/>
      </w:r>
    </w:p>
    <w:p>
      <w:pPr>
        <w:pStyle w:val="4"/>
        <w:widowControl w:val="0"/>
        <w:overflowPunct w:val="0"/>
        <w:spacing w:before="0" w:after="0" w:line="240" w:lineRule="auto"/>
        <w:rPr>
          <w:rFonts w:ascii="宋体" w:hAnsi="宋体" w:eastAsia="宋体"/>
          <w:color w:val="auto"/>
          <w:sz w:val="21"/>
          <w:szCs w:val="21"/>
        </w:rPr>
      </w:pPr>
      <w:bookmarkStart w:id="112" w:name="_Toc32183"/>
      <w:r>
        <w:rPr>
          <w:rFonts w:hint="eastAsia" w:ascii="宋体" w:hAnsi="宋体" w:eastAsia="宋体"/>
          <w:color w:val="auto"/>
          <w:sz w:val="21"/>
          <w:szCs w:val="21"/>
        </w:rPr>
        <w:t>附件11. 技术规格偏离表格式</w:t>
      </w:r>
      <w:bookmarkEnd w:id="112"/>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技术规格偏离表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902" w:type="dxa"/>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技术规格</w:t>
            </w:r>
          </w:p>
        </w:tc>
        <w:tc>
          <w:tcPr>
            <w:tcW w:w="137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62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23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544"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ind w:firstLine="178" w:firstLineChars="85"/>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1、偏离项中填写“正”、“负”或“无”，说明项中填写原因。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2、投标人应对照招标文件技术规格，说明所提供服务已对招标文件的技术规格做出实质性的响应，并申明与技术规格条文的偏差和例外。特别对有具体参数要求的指标，投标人必须提供所投设备的具体参数值。</w:t>
      </w:r>
    </w:p>
    <w:p>
      <w:pPr>
        <w:spacing w:after="0" w:line="360" w:lineRule="auto"/>
        <w:rPr>
          <w:rFonts w:ascii="宋体" w:hAnsi="宋体" w:eastAsia="宋体"/>
          <w:color w:val="auto"/>
          <w:sz w:val="21"/>
          <w:szCs w:val="21"/>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rPr>
          <w:rFonts w:ascii="宋体" w:hAnsi="宋体" w:eastAsia="宋体"/>
          <w:color w:val="auto"/>
          <w:sz w:val="21"/>
          <w:szCs w:val="21"/>
        </w:rPr>
      </w:pPr>
      <w:bookmarkStart w:id="113" w:name="_Toc17691"/>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s="Times New Roman"/>
          <w:b w:val="0"/>
          <w:bCs w:val="0"/>
          <w:color w:val="auto"/>
          <w:sz w:val="32"/>
          <w:szCs w:val="32"/>
        </w:rPr>
      </w:pPr>
      <w:bookmarkStart w:id="114" w:name="_Toc29613"/>
      <w:r>
        <w:rPr>
          <w:rFonts w:hint="eastAsia" w:ascii="宋体" w:hAnsi="宋体" w:eastAsia="宋体"/>
          <w:color w:val="auto"/>
          <w:sz w:val="21"/>
          <w:szCs w:val="21"/>
        </w:rPr>
        <w:t>附件12.重要技术参数（▲）响应表</w:t>
      </w:r>
      <w:bookmarkEnd w:id="113"/>
      <w:bookmarkEnd w:id="114"/>
    </w:p>
    <w:p>
      <w:pPr>
        <w:jc w:val="center"/>
        <w:rPr>
          <w:rFonts w:ascii="黑体" w:eastAsia="黑体"/>
          <w:color w:val="auto"/>
          <w:sz w:val="28"/>
          <w:szCs w:val="28"/>
        </w:rPr>
      </w:pPr>
      <w:bookmarkStart w:id="115" w:name="_Toc4827"/>
      <w:bookmarkStart w:id="116" w:name="_Toc4464"/>
      <w:bookmarkStart w:id="117" w:name="_Toc6080"/>
      <w:bookmarkStart w:id="118" w:name="_Toc26078"/>
      <w:bookmarkStart w:id="119" w:name="_Toc1274"/>
      <w:bookmarkStart w:id="120" w:name="_Toc18668"/>
    </w:p>
    <w:p>
      <w:pPr>
        <w:jc w:val="center"/>
        <w:rPr>
          <w:rFonts w:ascii="黑体" w:eastAsia="黑体"/>
          <w:color w:val="auto"/>
          <w:sz w:val="28"/>
          <w:szCs w:val="28"/>
        </w:rPr>
      </w:pPr>
      <w:r>
        <w:rPr>
          <w:rFonts w:hint="eastAsia" w:ascii="黑体" w:eastAsia="黑体"/>
          <w:color w:val="auto"/>
          <w:sz w:val="28"/>
          <w:szCs w:val="28"/>
        </w:rPr>
        <w:t>重要技术参数（▲）响应表</w:t>
      </w:r>
      <w:bookmarkEnd w:id="115"/>
      <w:bookmarkEnd w:id="116"/>
      <w:bookmarkEnd w:id="117"/>
      <w:bookmarkEnd w:id="118"/>
      <w:bookmarkEnd w:id="119"/>
      <w:bookmarkEnd w:id="120"/>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bookmarkStart w:id="121" w:name="_Toc15903"/>
            <w:bookmarkStart w:id="122" w:name="_Toc10045"/>
            <w:bookmarkStart w:id="123" w:name="_Toc12049"/>
            <w:bookmarkStart w:id="124" w:name="_Toc22448"/>
            <w:bookmarkStart w:id="125" w:name="_Toc2700"/>
            <w:bookmarkStart w:id="126" w:name="_Toc21739"/>
            <w:bookmarkStart w:id="127" w:name="_Toc27090"/>
            <w:bookmarkStart w:id="128" w:name="_Toc16872"/>
            <w:bookmarkStart w:id="129" w:name="_Toc4304"/>
            <w:bookmarkStart w:id="130" w:name="_Toc14815"/>
            <w:r>
              <w:rPr>
                <w:rFonts w:hint="eastAsia" w:ascii="宋体" w:hAnsi="宋体" w:eastAsia="宋体" w:cs="Times New Roman"/>
                <w:color w:val="auto"/>
                <w:sz w:val="21"/>
                <w:szCs w:val="21"/>
              </w:rPr>
              <w:t>技术参数（▲）</w:t>
            </w:r>
            <w:bookmarkEnd w:id="121"/>
            <w:bookmarkEnd w:id="122"/>
            <w:bookmarkEnd w:id="123"/>
            <w:bookmarkEnd w:id="124"/>
            <w:bookmarkEnd w:id="125"/>
            <w:bookmarkEnd w:id="126"/>
            <w:bookmarkEnd w:id="127"/>
            <w:bookmarkEnd w:id="128"/>
            <w:bookmarkEnd w:id="129"/>
            <w:bookmarkEnd w:id="130"/>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bookmarkStart w:id="131" w:name="_Toc7333"/>
            <w:bookmarkStart w:id="132" w:name="_Toc24662"/>
            <w:bookmarkStart w:id="133" w:name="_Toc19251"/>
            <w:bookmarkStart w:id="134" w:name="_Toc27442"/>
            <w:bookmarkStart w:id="135" w:name="_Toc22917"/>
            <w:bookmarkStart w:id="136" w:name="_Toc8312"/>
            <w:bookmarkStart w:id="137" w:name="_Toc32531"/>
            <w:bookmarkStart w:id="138" w:name="_Toc21809"/>
            <w:bookmarkStart w:id="139" w:name="_Toc8490"/>
            <w:bookmarkStart w:id="140" w:name="_Toc22879"/>
            <w:r>
              <w:rPr>
                <w:rFonts w:hint="eastAsia" w:ascii="宋体" w:hAnsi="宋体" w:eastAsia="宋体" w:cs="Times New Roman"/>
                <w:color w:val="auto"/>
                <w:sz w:val="21"/>
                <w:szCs w:val="21"/>
              </w:rPr>
              <w:t>是否响应</w:t>
            </w:r>
            <w:bookmarkEnd w:id="131"/>
            <w:bookmarkEnd w:id="132"/>
            <w:bookmarkEnd w:id="133"/>
            <w:bookmarkEnd w:id="134"/>
            <w:bookmarkEnd w:id="135"/>
            <w:bookmarkEnd w:id="136"/>
            <w:bookmarkEnd w:id="137"/>
            <w:bookmarkEnd w:id="138"/>
            <w:bookmarkEnd w:id="139"/>
            <w:bookmarkEnd w:id="140"/>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bookmarkStart w:id="141" w:name="_Toc27185"/>
            <w:bookmarkStart w:id="142" w:name="_Toc1912"/>
            <w:bookmarkStart w:id="143" w:name="_Toc17296"/>
            <w:bookmarkStart w:id="144" w:name="_Toc17642"/>
            <w:bookmarkStart w:id="145" w:name="_Toc3701"/>
            <w:bookmarkStart w:id="146" w:name="_Toc1330"/>
            <w:bookmarkStart w:id="147" w:name="_Toc20820"/>
            <w:bookmarkStart w:id="148" w:name="_Toc5992"/>
            <w:bookmarkStart w:id="149" w:name="_Toc5563"/>
            <w:bookmarkStart w:id="150" w:name="_Toc20139"/>
            <w:r>
              <w:rPr>
                <w:rFonts w:hint="eastAsia" w:ascii="宋体" w:hAnsi="宋体" w:eastAsia="宋体" w:cs="Times New Roman"/>
                <w:color w:val="auto"/>
                <w:sz w:val="21"/>
                <w:szCs w:val="21"/>
              </w:rPr>
              <w:t>页码范围</w:t>
            </w:r>
            <w:bookmarkEnd w:id="141"/>
            <w:bookmarkEnd w:id="142"/>
            <w:bookmarkEnd w:id="143"/>
            <w:bookmarkEnd w:id="144"/>
            <w:bookmarkEnd w:id="145"/>
            <w:bookmarkEnd w:id="146"/>
            <w:bookmarkEnd w:id="147"/>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bl>
    <w:p>
      <w:pPr>
        <w:pStyle w:val="23"/>
        <w:spacing w:after="0" w:line="360" w:lineRule="auto"/>
        <w:rPr>
          <w:rFonts w:ascii="宋体" w:hAnsi="宋体" w:eastAsia="宋体"/>
          <w:color w:val="auto"/>
          <w:sz w:val="21"/>
          <w:szCs w:val="21"/>
        </w:rPr>
      </w:pPr>
    </w:p>
    <w:p>
      <w:pPr>
        <w:pStyle w:val="23"/>
        <w:spacing w:after="0" w:line="360" w:lineRule="auto"/>
        <w:rPr>
          <w:rFonts w:ascii="宋体" w:hAnsi="宋体" w:eastAsia="宋体"/>
          <w:color w:val="auto"/>
          <w:sz w:val="21"/>
          <w:szCs w:val="21"/>
        </w:rPr>
      </w:pPr>
      <w:r>
        <w:rPr>
          <w:rFonts w:hint="eastAsia" w:ascii="宋体" w:hAnsi="宋体" w:eastAsia="宋体"/>
          <w:color w:val="auto"/>
          <w:sz w:val="21"/>
          <w:szCs w:val="21"/>
        </w:rPr>
        <w:t>注：</w:t>
      </w:r>
    </w:p>
    <w:p>
      <w:pPr>
        <w:pStyle w:val="23"/>
        <w:numPr>
          <w:ilvl w:val="0"/>
          <w:numId w:val="12"/>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3"/>
        <w:numPr>
          <w:ilvl w:val="0"/>
          <w:numId w:val="12"/>
        </w:numPr>
        <w:spacing w:after="0" w:line="360" w:lineRule="auto"/>
        <w:ind w:firstLine="422"/>
        <w:rPr>
          <w:rFonts w:ascii="宋体" w:hAnsi="宋体" w:eastAsia="宋体"/>
          <w:b/>
          <w:bCs/>
          <w:color w:val="auto"/>
          <w:sz w:val="21"/>
          <w:szCs w:val="21"/>
        </w:rPr>
      </w:pPr>
      <w:r>
        <w:rPr>
          <w:rFonts w:hint="eastAsia" w:ascii="宋体" w:hAnsi="宋体" w:eastAsia="宋体"/>
          <w:b/>
          <w:bCs/>
          <w:color w:val="auto"/>
          <w:sz w:val="21"/>
          <w:szCs w:val="21"/>
        </w:rPr>
        <w:t>投标人可按项目的实际需要提供本表格。招标文件内未涉及▲参数的，此表可以不用提供。</w:t>
      </w:r>
    </w:p>
    <w:p>
      <w:pPr>
        <w:pStyle w:val="23"/>
        <w:numPr>
          <w:ilvl w:val="0"/>
          <w:numId w:val="12"/>
        </w:numPr>
        <w:spacing w:after="0" w:line="360" w:lineRule="auto"/>
        <w:rPr>
          <w:rFonts w:ascii="宋体" w:hAnsi="宋体" w:eastAsia="宋体"/>
          <w:color w:val="auto"/>
          <w:sz w:val="21"/>
          <w:szCs w:val="21"/>
        </w:rPr>
      </w:pPr>
      <w:r>
        <w:rPr>
          <w:rFonts w:hint="eastAsia" w:ascii="宋体" w:hAnsi="宋体" w:eastAsia="宋体"/>
          <w:color w:val="auto"/>
          <w:sz w:val="21"/>
          <w:szCs w:val="21"/>
        </w:rPr>
        <w:t>响应表所列出的材料应为真实准确的，若文件需要，应提供相关证明材料复印件加盖公章。请勿提供虚假、过期材料，否则将依据相关规定严肃处理</w:t>
      </w:r>
    </w:p>
    <w:p>
      <w:pPr>
        <w:pStyle w:val="23"/>
        <w:numPr>
          <w:ilvl w:val="0"/>
          <w:numId w:val="12"/>
        </w:numPr>
        <w:spacing w:after="0" w:line="360" w:lineRule="auto"/>
        <w:rPr>
          <w:rFonts w:ascii="宋体" w:hAnsi="宋体" w:eastAsia="宋体"/>
          <w:color w:val="auto"/>
          <w:sz w:val="21"/>
          <w:szCs w:val="21"/>
        </w:rPr>
      </w:pPr>
      <w:r>
        <w:rPr>
          <w:rFonts w:hint="eastAsia" w:ascii="宋体" w:hAnsi="宋体" w:eastAsia="宋体"/>
          <w:color w:val="auto"/>
          <w:sz w:val="21"/>
          <w:szCs w:val="21"/>
        </w:rPr>
        <w:t>若招标文件有需求，投标文件未提供重要技术参数（</w:t>
      </w:r>
      <w:r>
        <w:rPr>
          <w:rFonts w:hint="eastAsia" w:ascii="宋体" w:hAnsi="宋体" w:eastAsia="宋体" w:cs="Times New Roman"/>
          <w:color w:val="auto"/>
          <w:sz w:val="21"/>
          <w:szCs w:val="21"/>
        </w:rPr>
        <w:t>▲</w:t>
      </w:r>
      <w:r>
        <w:rPr>
          <w:rFonts w:hint="eastAsia" w:ascii="宋体" w:hAnsi="宋体" w:eastAsia="宋体"/>
          <w:color w:val="auto"/>
          <w:sz w:val="21"/>
          <w:szCs w:val="21"/>
        </w:rPr>
        <w:t>）响应表对投标人投标产生负面影响的，投标人自行承担后果。</w:t>
      </w:r>
    </w:p>
    <w:p>
      <w:pPr>
        <w:pStyle w:val="23"/>
        <w:numPr>
          <w:ilvl w:val="0"/>
          <w:numId w:val="12"/>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30"/>
          <w:szCs w:val="30"/>
        </w:rPr>
      </w:pPr>
      <w:bookmarkStart w:id="151" w:name="_Toc27674"/>
      <w:r>
        <w:rPr>
          <w:rFonts w:hint="eastAsia" w:ascii="宋体" w:hAnsi="宋体" w:eastAsia="宋体"/>
          <w:color w:val="auto"/>
          <w:sz w:val="21"/>
          <w:szCs w:val="21"/>
        </w:rPr>
        <w:t>附件13.业绩表</w:t>
      </w:r>
      <w:bookmarkEnd w:id="151"/>
    </w:p>
    <w:p>
      <w:pPr>
        <w:jc w:val="center"/>
        <w:rPr>
          <w:rFonts w:ascii="黑体" w:eastAsia="黑体"/>
          <w:color w:val="auto"/>
          <w:sz w:val="28"/>
          <w:szCs w:val="28"/>
        </w:rPr>
      </w:pPr>
      <w:r>
        <w:rPr>
          <w:rFonts w:hint="eastAsia" w:ascii="黑体" w:eastAsia="黑体"/>
          <w:color w:val="auto"/>
          <w:sz w:val="28"/>
          <w:szCs w:val="28"/>
        </w:rPr>
        <w:t>业绩表</w:t>
      </w:r>
    </w:p>
    <w:tbl>
      <w:tblPr>
        <w:tblStyle w:val="1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706"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项目金额</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项目合同签订时间</w:t>
            </w:r>
          </w:p>
        </w:tc>
        <w:tc>
          <w:tcPr>
            <w:tcW w:w="1697"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rPr>
            </w:pPr>
          </w:p>
        </w:tc>
        <w:tc>
          <w:tcPr>
            <w:tcW w:w="1705" w:type="dxa"/>
            <w:vAlign w:val="center"/>
          </w:tcPr>
          <w:p>
            <w:pPr>
              <w:adjustRightInd/>
              <w:snapToGrid/>
              <w:spacing w:after="0"/>
              <w:jc w:val="center"/>
              <w:rPr>
                <w:rFonts w:ascii="宋体" w:hAnsi="宋体" w:eastAsia="宋体"/>
                <w:color w:val="auto"/>
                <w:sz w:val="21"/>
                <w:szCs w:val="21"/>
              </w:rPr>
            </w:pPr>
          </w:p>
        </w:tc>
        <w:tc>
          <w:tcPr>
            <w:tcW w:w="1706" w:type="dxa"/>
            <w:vAlign w:val="center"/>
          </w:tcPr>
          <w:p>
            <w:pPr>
              <w:adjustRightInd/>
              <w:snapToGrid/>
              <w:spacing w:after="0"/>
              <w:jc w:val="center"/>
              <w:rPr>
                <w:rFonts w:ascii="宋体" w:hAnsi="宋体" w:eastAsia="宋体"/>
                <w:color w:val="auto"/>
                <w:sz w:val="21"/>
                <w:szCs w:val="21"/>
              </w:rPr>
            </w:pPr>
          </w:p>
        </w:tc>
        <w:tc>
          <w:tcPr>
            <w:tcW w:w="1705" w:type="dxa"/>
            <w:vAlign w:val="center"/>
          </w:tcPr>
          <w:p>
            <w:pPr>
              <w:adjustRightInd/>
              <w:snapToGrid/>
              <w:spacing w:after="0"/>
              <w:jc w:val="center"/>
              <w:rPr>
                <w:rFonts w:ascii="宋体" w:hAnsi="宋体" w:eastAsia="宋体"/>
                <w:color w:val="auto"/>
                <w:sz w:val="21"/>
                <w:szCs w:val="21"/>
              </w:rPr>
            </w:pPr>
          </w:p>
        </w:tc>
        <w:tc>
          <w:tcPr>
            <w:tcW w:w="1697" w:type="dxa"/>
            <w:vAlign w:val="center"/>
          </w:tcPr>
          <w:p>
            <w:pPr>
              <w:adjustRightInd/>
              <w:snapToGrid/>
              <w:spacing w:after="0"/>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bl>
    <w:p>
      <w:pPr>
        <w:pStyle w:val="23"/>
        <w:spacing w:after="0"/>
        <w:rPr>
          <w:rFonts w:ascii="宋体" w:hAnsi="宋体" w:eastAsia="宋体"/>
          <w:color w:val="auto"/>
          <w:sz w:val="21"/>
          <w:szCs w:val="21"/>
        </w:rPr>
      </w:pPr>
    </w:p>
    <w:p>
      <w:pPr>
        <w:pStyle w:val="23"/>
        <w:spacing w:after="0"/>
        <w:rPr>
          <w:rFonts w:ascii="宋体" w:hAnsi="宋体" w:eastAsia="宋体"/>
          <w:color w:val="auto"/>
          <w:sz w:val="21"/>
          <w:szCs w:val="21"/>
        </w:rPr>
      </w:pPr>
      <w:r>
        <w:rPr>
          <w:rFonts w:hint="eastAsia" w:ascii="宋体" w:hAnsi="宋体" w:eastAsia="宋体"/>
          <w:color w:val="auto"/>
          <w:sz w:val="21"/>
          <w:szCs w:val="21"/>
        </w:rPr>
        <w:t>注：</w:t>
      </w:r>
    </w:p>
    <w:p>
      <w:pPr>
        <w:pStyle w:val="23"/>
        <w:numPr>
          <w:ilvl w:val="0"/>
          <w:numId w:val="13"/>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3"/>
        <w:numPr>
          <w:ilvl w:val="0"/>
          <w:numId w:val="13"/>
        </w:numPr>
        <w:spacing w:after="0" w:line="360" w:lineRule="auto"/>
        <w:rPr>
          <w:rFonts w:ascii="宋体" w:hAnsi="宋体" w:eastAsia="宋体"/>
          <w:color w:val="auto"/>
          <w:sz w:val="21"/>
          <w:szCs w:val="21"/>
        </w:rPr>
      </w:pPr>
      <w:r>
        <w:rPr>
          <w:rFonts w:hint="eastAsia" w:ascii="宋体" w:hAnsi="宋体" w:eastAsia="宋体"/>
          <w:color w:val="auto"/>
          <w:sz w:val="21"/>
          <w:szCs w:val="21"/>
        </w:rPr>
        <w:t>业绩表所列出的材料应为真实准确的，并应提供相关证明材料复印件加盖公章。请勿提供虚假、过期材料，否则将依据相关规定严肃处理。</w:t>
      </w:r>
    </w:p>
    <w:p>
      <w:pPr>
        <w:pStyle w:val="23"/>
        <w:numPr>
          <w:ilvl w:val="0"/>
          <w:numId w:val="13"/>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152" w:name="_Toc7860"/>
      <w:r>
        <w:rPr>
          <w:rFonts w:hint="eastAsia" w:ascii="宋体" w:hAnsi="宋体" w:eastAsia="宋体"/>
          <w:color w:val="auto"/>
          <w:sz w:val="21"/>
          <w:szCs w:val="21"/>
        </w:rPr>
        <w:t>附件14. 项目实施方案格式</w:t>
      </w:r>
      <w:bookmarkEnd w:id="152"/>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项目实施方案</w:t>
      </w:r>
    </w:p>
    <w:p>
      <w:pPr>
        <w:jc w:val="center"/>
        <w:rPr>
          <w:rFonts w:ascii="黑体" w:eastAsia="黑体"/>
          <w:color w:val="auto"/>
          <w:sz w:val="32"/>
          <w:szCs w:val="32"/>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1、为完成本项目投标人临时投入的设备</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4、售后服务方案</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5、..........</w:t>
      </w:r>
    </w:p>
    <w:p>
      <w:pPr>
        <w:spacing w:after="0" w:line="360" w:lineRule="auto"/>
        <w:ind w:left="738" w:leftChars="200" w:hanging="298" w:hangingChars="142"/>
        <w:rPr>
          <w:rFonts w:ascii="宋体" w:hAnsi="宋体" w:eastAsia="宋体" w:cs="Times New Roman"/>
          <w:color w:val="auto"/>
          <w:sz w:val="21"/>
          <w:szCs w:val="21"/>
        </w:rPr>
      </w:pPr>
      <w:r>
        <w:rPr>
          <w:rFonts w:hint="eastAsia" w:ascii="宋体" w:hAnsi="宋体" w:eastAsia="宋体"/>
          <w:color w:val="auto"/>
          <w:sz w:val="21"/>
          <w:szCs w:val="21"/>
        </w:rPr>
        <w:t>自行编写。</w:t>
      </w: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153" w:name="_Toc8596"/>
      <w:r>
        <w:rPr>
          <w:rFonts w:hint="eastAsia" w:ascii="宋体" w:hAnsi="宋体" w:eastAsia="宋体"/>
          <w:color w:val="auto"/>
          <w:sz w:val="21"/>
          <w:szCs w:val="21"/>
        </w:rPr>
        <w:t>附件15. 实施本项目的有关人员资料表格式</w:t>
      </w:r>
      <w:bookmarkEnd w:id="153"/>
    </w:p>
    <w:p>
      <w:pPr>
        <w:jc w:val="center"/>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实施本项目的有关人员资料表</w:t>
      </w:r>
    </w:p>
    <w:tbl>
      <w:tblPr>
        <w:tblStyle w:val="16"/>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序号</w:t>
            </w:r>
          </w:p>
        </w:tc>
        <w:tc>
          <w:tcPr>
            <w:tcW w:w="82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姓名</w:t>
            </w: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本项目拟任岗位</w:t>
            </w:r>
          </w:p>
        </w:tc>
        <w:tc>
          <w:tcPr>
            <w:tcW w:w="76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性别</w:t>
            </w:r>
          </w:p>
        </w:tc>
        <w:tc>
          <w:tcPr>
            <w:tcW w:w="70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年龄</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技术职称</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专 业</w:t>
            </w:r>
          </w:p>
        </w:tc>
        <w:tc>
          <w:tcPr>
            <w:tcW w:w="78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资质证书</w:t>
            </w:r>
          </w:p>
        </w:tc>
        <w:tc>
          <w:tcPr>
            <w:tcW w:w="1090" w:type="dxa"/>
            <w:tcBorders>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bl>
    <w:p>
      <w:pPr>
        <w:ind w:firstLine="178" w:firstLineChars="85"/>
        <w:rPr>
          <w:rFonts w:ascii="宋体" w:hAnsi="宋体" w:eastAsia="宋体"/>
          <w:color w:val="auto"/>
          <w:sz w:val="21"/>
          <w:szCs w:val="21"/>
        </w:rPr>
      </w:pPr>
    </w:p>
    <w:p>
      <w:pPr>
        <w:ind w:firstLine="178" w:firstLineChars="85"/>
        <w:rPr>
          <w:rFonts w:ascii="宋体" w:hAnsi="宋体" w:eastAsia="宋体"/>
          <w:color w:val="auto"/>
          <w:sz w:val="21"/>
          <w:szCs w:val="21"/>
        </w:rPr>
      </w:pPr>
      <w:r>
        <w:rPr>
          <w:rFonts w:hint="eastAsia" w:ascii="宋体" w:hAnsi="宋体" w:eastAsia="宋体"/>
          <w:color w:val="auto"/>
          <w:sz w:val="21"/>
          <w:szCs w:val="21"/>
        </w:rPr>
        <w:t>附有关证明文件（复印件加盖公章）</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投标人代表签字：</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r>
        <w:rPr>
          <w:rFonts w:hint="eastAsia" w:ascii="宋体" w:hAnsi="宋体" w:eastAsia="宋体"/>
          <w:color w:val="auto"/>
          <w:sz w:val="21"/>
          <w:szCs w:val="21"/>
        </w:rPr>
        <w:t>注：</w:t>
      </w:r>
    </w:p>
    <w:p>
      <w:pPr>
        <w:pStyle w:val="23"/>
        <w:numPr>
          <w:ilvl w:val="0"/>
          <w:numId w:val="14"/>
        </w:numPr>
        <w:ind w:firstLineChars="0"/>
        <w:rPr>
          <w:rFonts w:ascii="宋体" w:hAnsi="宋体" w:eastAsia="宋体"/>
          <w:color w:val="auto"/>
          <w:sz w:val="21"/>
          <w:szCs w:val="21"/>
        </w:rPr>
      </w:pPr>
      <w:r>
        <w:rPr>
          <w:rFonts w:hint="eastAsia" w:ascii="宋体" w:hAnsi="宋体" w:eastAsia="宋体"/>
          <w:color w:val="auto"/>
          <w:sz w:val="21"/>
          <w:szCs w:val="21"/>
        </w:rPr>
        <w:t>投标人可按项目的实际需要</w:t>
      </w:r>
      <w:r>
        <w:rPr>
          <w:rFonts w:hint="eastAsia" w:ascii="宋体" w:hAnsi="宋体" w:eastAsia="宋体"/>
          <w:color w:val="auto"/>
          <w:sz w:val="21"/>
          <w:szCs w:val="21"/>
          <w:lang w:eastAsia="zh-CN"/>
        </w:rPr>
        <w:t>或招标文件的要求</w:t>
      </w:r>
      <w:r>
        <w:rPr>
          <w:rFonts w:hint="eastAsia" w:ascii="宋体" w:hAnsi="宋体" w:eastAsia="宋体"/>
          <w:color w:val="auto"/>
          <w:sz w:val="21"/>
          <w:szCs w:val="21"/>
        </w:rPr>
        <w:t>提供本表格。</w:t>
      </w:r>
    </w:p>
    <w:p>
      <w:pPr>
        <w:pStyle w:val="23"/>
        <w:numPr>
          <w:ilvl w:val="0"/>
          <w:numId w:val="14"/>
        </w:numPr>
        <w:ind w:firstLineChars="0"/>
        <w:rPr>
          <w:rFonts w:ascii="宋体" w:hAnsi="宋体" w:eastAsia="宋体" w:cs="Times New Roman"/>
          <w:color w:val="auto"/>
          <w:sz w:val="21"/>
          <w:szCs w:val="21"/>
        </w:rPr>
      </w:pPr>
      <w:r>
        <w:rPr>
          <w:rFonts w:hint="eastAsia" w:ascii="宋体" w:hAnsi="宋体" w:eastAsia="宋体"/>
          <w:color w:val="auto"/>
          <w:sz w:val="21"/>
          <w:szCs w:val="21"/>
        </w:rPr>
        <w:t>该表格为参考格式，投标人可按实际情况自行制订。</w:t>
      </w:r>
    </w:p>
    <w:p>
      <w:pPr>
        <w:pStyle w:val="23"/>
        <w:numPr>
          <w:ilvl w:val="0"/>
          <w:numId w:val="14"/>
        </w:numPr>
        <w:ind w:firstLineChars="0"/>
        <w:rPr>
          <w:rFonts w:ascii="宋体" w:hAnsi="宋体" w:eastAsia="宋体" w:cs="Times New Roman"/>
          <w:color w:val="auto"/>
          <w:sz w:val="21"/>
          <w:szCs w:val="21"/>
        </w:rPr>
      </w:pPr>
      <w:r>
        <w:rPr>
          <w:rFonts w:hint="eastAsia" w:ascii="宋体" w:hAnsi="宋体" w:eastAsia="宋体"/>
          <w:color w:val="auto"/>
          <w:sz w:val="21"/>
          <w:szCs w:val="21"/>
          <w:lang w:eastAsia="zh-CN"/>
        </w:rPr>
        <w:t>如本项目不涉及此表内容，则无需提供此表。</w:t>
      </w: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154" w:name="_Toc21598"/>
      <w:r>
        <w:rPr>
          <w:rFonts w:hint="eastAsia" w:ascii="宋体" w:hAnsi="宋体" w:eastAsia="宋体"/>
          <w:color w:val="auto"/>
          <w:sz w:val="21"/>
          <w:szCs w:val="21"/>
        </w:rPr>
        <w:t>附件16.投标货物说明一览表格式</w:t>
      </w:r>
      <w:bookmarkEnd w:id="154"/>
    </w:p>
    <w:p>
      <w:pPr>
        <w:jc w:val="center"/>
        <w:rPr>
          <w:rFonts w:ascii="黑体" w:eastAsia="黑体"/>
          <w:color w:val="auto"/>
          <w:sz w:val="28"/>
          <w:szCs w:val="28"/>
        </w:rPr>
      </w:pPr>
    </w:p>
    <w:p>
      <w:pPr>
        <w:jc w:val="center"/>
        <w:rPr>
          <w:rFonts w:ascii="黑体" w:eastAsia="黑体" w:cs="Times New Roman"/>
          <w:color w:val="auto"/>
          <w:sz w:val="28"/>
          <w:szCs w:val="28"/>
        </w:rPr>
      </w:pPr>
      <w:r>
        <w:rPr>
          <w:rFonts w:hint="eastAsia" w:ascii="黑体" w:eastAsia="黑体" w:cs="Times New Roman"/>
          <w:color w:val="auto"/>
          <w:sz w:val="28"/>
          <w:szCs w:val="28"/>
        </w:rPr>
        <w:t>投标货物说明一览表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75"/>
        <w:gridCol w:w="1618"/>
        <w:gridCol w:w="1217"/>
        <w:gridCol w:w="165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序号</w:t>
            </w:r>
          </w:p>
        </w:tc>
        <w:tc>
          <w:tcPr>
            <w:tcW w:w="177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货物名称</w:t>
            </w:r>
          </w:p>
        </w:tc>
        <w:tc>
          <w:tcPr>
            <w:tcW w:w="1618"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规格型号</w:t>
            </w:r>
          </w:p>
        </w:tc>
        <w:tc>
          <w:tcPr>
            <w:tcW w:w="1217"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数量</w:t>
            </w:r>
          </w:p>
        </w:tc>
        <w:tc>
          <w:tcPr>
            <w:tcW w:w="1656"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单价</w:t>
            </w:r>
          </w:p>
        </w:tc>
        <w:tc>
          <w:tcPr>
            <w:tcW w:w="130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bl>
    <w:p>
      <w:pPr>
        <w:spacing w:after="0"/>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投标人代表签字：</w:t>
      </w: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投标人盖章：</w:t>
      </w:r>
    </w:p>
    <w:p>
      <w:pPr>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注：</w:t>
      </w:r>
    </w:p>
    <w:p>
      <w:pPr>
        <w:pStyle w:val="23"/>
        <w:ind w:firstLine="0" w:firstLineChars="0"/>
        <w:rPr>
          <w:rFonts w:ascii="宋体" w:hAnsi="宋体" w:eastAsia="宋体"/>
          <w:color w:val="auto"/>
          <w:sz w:val="21"/>
          <w:szCs w:val="21"/>
        </w:rPr>
      </w:pPr>
      <w:r>
        <w:rPr>
          <w:rFonts w:hint="eastAsia" w:ascii="宋体" w:hAnsi="宋体" w:eastAsia="宋体"/>
          <w:color w:val="auto"/>
          <w:sz w:val="21"/>
          <w:szCs w:val="21"/>
        </w:rPr>
        <w:t>1、投标人可按项目的实际需要提供本表格。</w:t>
      </w:r>
    </w:p>
    <w:p>
      <w:pPr>
        <w:pStyle w:val="23"/>
        <w:ind w:firstLine="0" w:firstLineChars="0"/>
        <w:rPr>
          <w:rFonts w:hint="eastAsia" w:ascii="宋体" w:hAnsi="宋体" w:eastAsia="宋体"/>
          <w:color w:val="auto"/>
          <w:sz w:val="21"/>
          <w:szCs w:val="21"/>
        </w:rPr>
      </w:pPr>
      <w:r>
        <w:rPr>
          <w:rFonts w:hint="eastAsia" w:ascii="宋体" w:hAnsi="宋体" w:eastAsia="宋体"/>
          <w:color w:val="auto"/>
          <w:sz w:val="21"/>
          <w:szCs w:val="21"/>
        </w:rPr>
        <w:t>2、该表格为参考格式，投标人可按实际情况自行制订。</w:t>
      </w:r>
    </w:p>
    <w:p>
      <w:pPr>
        <w:pStyle w:val="23"/>
        <w:ind w:firstLine="0" w:firstLineChars="0"/>
        <w:rPr>
          <w:rFonts w:ascii="宋体" w:hAnsi="宋体" w:eastAsia="宋体"/>
          <w:color w:val="auto"/>
          <w:sz w:val="21"/>
          <w:szCs w:val="21"/>
        </w:rPr>
      </w:pPr>
      <w:r>
        <w:rPr>
          <w:rFonts w:hint="eastAsia" w:ascii="宋体" w:hAnsi="宋体" w:eastAsia="宋体"/>
          <w:color w:val="auto"/>
          <w:sz w:val="21"/>
          <w:szCs w:val="21"/>
        </w:rPr>
        <w:t>3、如本项目不涉及此表内容，则无需提供此表。</w:t>
      </w:r>
      <w:r>
        <w:rPr>
          <w:rFonts w:hint="eastAsia" w:ascii="宋体" w:hAnsi="宋体" w:eastAsia="宋体"/>
          <w:color w:val="auto"/>
          <w:sz w:val="21"/>
          <w:szCs w:val="21"/>
        </w:rPr>
        <w:br w:type="page"/>
      </w:r>
    </w:p>
    <w:p>
      <w:pPr>
        <w:pStyle w:val="4"/>
        <w:widowControl w:val="0"/>
        <w:overflowPunct w:val="0"/>
        <w:spacing w:before="0" w:after="0" w:line="240" w:lineRule="auto"/>
        <w:rPr>
          <w:rFonts w:ascii="楷体_GB2312" w:eastAsia="楷体_GB2312"/>
          <w:color w:val="auto"/>
          <w:sz w:val="24"/>
        </w:rPr>
      </w:pPr>
      <w:bookmarkStart w:id="155" w:name="_Toc10094"/>
      <w:r>
        <w:rPr>
          <w:rFonts w:hint="eastAsia" w:ascii="宋体" w:hAnsi="宋体" w:eastAsia="宋体"/>
          <w:color w:val="auto"/>
          <w:sz w:val="21"/>
          <w:szCs w:val="21"/>
        </w:rPr>
        <w:t>附件17.在经营活动中没有重大违法记录的书面声明格式</w:t>
      </w:r>
      <w:bookmarkEnd w:id="155"/>
    </w:p>
    <w:p>
      <w:pPr>
        <w:rPr>
          <w:color w:val="auto"/>
        </w:rPr>
      </w:pPr>
    </w:p>
    <w:p>
      <w:pPr>
        <w:jc w:val="center"/>
        <w:rPr>
          <w:rFonts w:ascii="黑体" w:eastAsia="黑体"/>
          <w:color w:val="auto"/>
          <w:sz w:val="28"/>
          <w:szCs w:val="28"/>
        </w:rPr>
      </w:pPr>
      <w:r>
        <w:rPr>
          <w:rFonts w:hint="eastAsia" w:ascii="黑体" w:eastAsia="黑体"/>
          <w:color w:val="auto"/>
          <w:sz w:val="28"/>
          <w:szCs w:val="28"/>
        </w:rPr>
        <w:t>投标人在参与政府采购活动前三年未有重大违法记录、没有不良信用记录的声明函</w:t>
      </w:r>
    </w:p>
    <w:p>
      <w:pPr>
        <w:spacing w:after="0" w:line="360" w:lineRule="auto"/>
        <w:ind w:firstLine="420" w:firstLineChars="200"/>
        <w:rPr>
          <w:rFonts w:ascii="宋体" w:hAnsi="宋体" w:eastAsia="宋体" w:cs="宋体"/>
          <w:color w:val="auto"/>
          <w:sz w:val="21"/>
          <w:szCs w:val="21"/>
        </w:rPr>
      </w:pP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三方诚信招标有限公司东莞分公司：</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我公司郑重承诺：在参加“</w:t>
      </w:r>
      <w:r>
        <w:rPr>
          <w:rFonts w:hint="eastAsia" w:ascii="宋体" w:hAnsi="宋体" w:eastAsia="宋体" w:cs="宋体"/>
          <w:color w:val="auto"/>
          <w:sz w:val="21"/>
          <w:szCs w:val="21"/>
          <w:u w:val="single"/>
        </w:rPr>
        <w:t xml:space="preserve">       （采购项目名称）</w:t>
      </w:r>
      <w:r>
        <w:rPr>
          <w:rFonts w:hint="eastAsia" w:ascii="宋体" w:hAnsi="宋体" w:eastAsia="宋体" w:cs="宋体"/>
          <w:color w:val="auto"/>
          <w:sz w:val="21"/>
          <w:szCs w:val="21"/>
        </w:rPr>
        <w:t>” （项目编号: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rPr>
      </w:pP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投标人名称（盖章）：</w:t>
      </w: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日期：</w:t>
      </w:r>
    </w:p>
    <w:p>
      <w:pPr>
        <w:adjustRightInd/>
        <w:snapToGrid/>
        <w:spacing w:line="276" w:lineRule="auto"/>
        <w:rPr>
          <w:rFonts w:ascii="楷体_GB2312" w:eastAsia="楷体_GB2312" w:hAnsiTheme="majorHAnsi" w:cstheme="majorBidi"/>
          <w:b/>
          <w:bCs/>
          <w:color w:val="auto"/>
          <w:sz w:val="24"/>
          <w:szCs w:val="28"/>
        </w:rPr>
      </w:pPr>
      <w:bookmarkStart w:id="156" w:name="_Toc417907703"/>
      <w:r>
        <w:rPr>
          <w:rFonts w:ascii="楷体_GB2312" w:eastAsia="楷体_GB2312"/>
          <w:color w:val="auto"/>
          <w:sz w:val="24"/>
        </w:rPr>
        <w:br w:type="page"/>
      </w:r>
    </w:p>
    <w:p>
      <w:pPr>
        <w:pStyle w:val="4"/>
        <w:widowControl w:val="0"/>
        <w:overflowPunct w:val="0"/>
        <w:spacing w:before="0" w:after="0" w:line="240" w:lineRule="auto"/>
        <w:rPr>
          <w:color w:val="auto"/>
        </w:rPr>
      </w:pPr>
      <w:bookmarkStart w:id="157" w:name="_Toc21223"/>
      <w:r>
        <w:rPr>
          <w:rFonts w:hint="eastAsia" w:ascii="宋体" w:hAnsi="宋体" w:eastAsia="宋体"/>
          <w:color w:val="auto"/>
          <w:sz w:val="21"/>
          <w:szCs w:val="21"/>
        </w:rPr>
        <w:t>附件18. 中小企业声明函（投标人为中小企业时适用）</w:t>
      </w:r>
      <w:bookmarkEnd w:id="156"/>
      <w:bookmarkEnd w:id="157"/>
    </w:p>
    <w:p>
      <w:pPr>
        <w:jc w:val="center"/>
        <w:rPr>
          <w:rFonts w:ascii="微软雅黑" w:hAnsi="微软雅黑" w:cs="微软雅黑"/>
          <w:b/>
          <w:color w:val="auto"/>
          <w:sz w:val="28"/>
          <w:szCs w:val="28"/>
        </w:rPr>
      </w:pPr>
    </w:p>
    <w:p>
      <w:pPr>
        <w:jc w:val="center"/>
        <w:rPr>
          <w:rFonts w:ascii="黑体" w:eastAsia="黑体"/>
          <w:color w:val="auto"/>
          <w:sz w:val="28"/>
          <w:szCs w:val="28"/>
        </w:rPr>
      </w:pPr>
      <w:r>
        <w:rPr>
          <w:rFonts w:hint="eastAsia" w:ascii="黑体" w:eastAsia="黑体"/>
          <w:color w:val="auto"/>
          <w:sz w:val="28"/>
          <w:szCs w:val="28"/>
        </w:rPr>
        <w:t>中小企业声明函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本公司郑重声明，根据《政府采购促进中小企业发展暂行办法》（财库[2011]181号）的规定，本公司为</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企业。即，本公司同时满足以下条件：</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2、本公司参加</w:t>
      </w:r>
      <w:r>
        <w:rPr>
          <w:rFonts w:hint="eastAsia" w:ascii="宋体" w:hAnsi="宋体" w:eastAsia="宋体"/>
          <w:color w:val="auto"/>
          <w:sz w:val="21"/>
          <w:szCs w:val="21"/>
          <w:u w:val="single"/>
        </w:rPr>
        <w:t>　　（采购人）　　</w:t>
      </w:r>
      <w:r>
        <w:rPr>
          <w:rFonts w:hint="eastAsia" w:ascii="宋体" w:hAnsi="宋体" w:eastAsia="宋体"/>
          <w:color w:val="auto"/>
          <w:sz w:val="21"/>
          <w:szCs w:val="21"/>
        </w:rPr>
        <w:t>的</w:t>
      </w:r>
      <w:r>
        <w:rPr>
          <w:rFonts w:hint="eastAsia" w:ascii="宋体" w:hAnsi="宋体" w:eastAsia="宋体"/>
          <w:color w:val="auto"/>
          <w:sz w:val="21"/>
          <w:szCs w:val="21"/>
          <w:u w:val="single"/>
        </w:rPr>
        <w:t>　　（采购项目）　　</w:t>
      </w:r>
      <w:r>
        <w:rPr>
          <w:rFonts w:hint="eastAsia" w:ascii="宋体" w:hAnsi="宋体" w:eastAsia="宋体"/>
          <w:color w:val="auto"/>
          <w:sz w:val="21"/>
          <w:szCs w:val="21"/>
        </w:rPr>
        <w:t>采购活动提供本企业制造的货物，由本企业承担工程、提供服务，或者提供其他</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企业制造的货物。本条所称货物不包括使用大型企业注册商标的货物。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本公司对上述声明的真实性负责。如有虚假，将依法承担相应责任。</w:t>
      </w: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投标人名称（加盖公章）：</w:t>
      </w: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p>
    <w:p>
      <w:pPr>
        <w:rPr>
          <w:rFonts w:ascii="宋体" w:hAnsi="宋体" w:eastAsia="宋体"/>
          <w:color w:val="auto"/>
          <w:sz w:val="21"/>
          <w:szCs w:val="21"/>
        </w:rPr>
      </w:pPr>
      <w:r>
        <w:rPr>
          <w:rFonts w:hint="eastAsia" w:ascii="宋体" w:hAnsi="宋体" w:eastAsia="宋体"/>
          <w:color w:val="auto"/>
          <w:sz w:val="21"/>
          <w:szCs w:val="21"/>
        </w:rPr>
        <w:t>注：</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投标人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2" w:firstLineChars="200"/>
        <w:rPr>
          <w:rFonts w:ascii="宋体" w:hAnsi="宋体" w:eastAsia="宋体"/>
          <w:b/>
          <w:bCs/>
          <w:color w:val="auto"/>
          <w:sz w:val="21"/>
          <w:szCs w:val="21"/>
        </w:rPr>
      </w:pPr>
      <w:r>
        <w:rPr>
          <w:rFonts w:hint="eastAsia" w:ascii="宋体" w:hAnsi="宋体" w:eastAsia="宋体"/>
          <w:b/>
          <w:bCs/>
          <w:color w:val="auto"/>
          <w:sz w:val="21"/>
          <w:szCs w:val="21"/>
        </w:rPr>
        <w:t>2、若投标人不属于规定的中小企业范围，或提供的产品不是中小企业制造的，</w:t>
      </w:r>
      <w:r>
        <w:rPr>
          <w:rFonts w:hint="eastAsia" w:ascii="宋体" w:hAnsi="宋体" w:eastAsia="宋体"/>
          <w:b/>
          <w:bCs/>
          <w:color w:val="auto"/>
          <w:sz w:val="21"/>
          <w:szCs w:val="21"/>
          <w:lang w:eastAsia="zh-CN"/>
        </w:rPr>
        <w:t>则无需提供此表</w:t>
      </w:r>
      <w:r>
        <w:rPr>
          <w:rFonts w:hint="eastAsia" w:ascii="宋体" w:hAnsi="宋体" w:eastAsia="宋体"/>
          <w:b/>
          <w:bCs/>
          <w:color w:val="auto"/>
          <w:sz w:val="21"/>
          <w:szCs w:val="21"/>
        </w:rPr>
        <w:t>。</w:t>
      </w:r>
    </w:p>
    <w:p>
      <w:pPr>
        <w:spacing w:after="0" w:line="480" w:lineRule="auto"/>
        <w:ind w:firstLine="420" w:firstLineChars="200"/>
        <w:rPr>
          <w:rFonts w:ascii="楷体_GB2312" w:eastAsia="楷体_GB2312"/>
          <w:color w:val="auto"/>
          <w:sz w:val="24"/>
        </w:rPr>
      </w:pPr>
      <w:r>
        <w:rPr>
          <w:rFonts w:hint="eastAsia" w:ascii="宋体" w:hAnsi="宋体" w:eastAsia="宋体"/>
          <w:color w:val="auto"/>
          <w:sz w:val="21"/>
          <w:szCs w:val="21"/>
        </w:rPr>
        <w:t>3、投标人应该在《报价明细表》中单独列明属于小型和微型企业产品（货物、承担的工程或者服务）的报价，若投标人只提供《中小企业声明函》但未列明小型或微型企业产品的，在计算价格得分时不予以相应的扣除。</w:t>
      </w:r>
    </w:p>
    <w:p>
      <w:pPr>
        <w:rPr>
          <w:rFonts w:ascii="楷体_GB2312" w:eastAsia="楷体_GB2312"/>
          <w:color w:val="auto"/>
          <w:sz w:val="24"/>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4"/>
        <w:widowControl w:val="0"/>
        <w:overflowPunct w:val="0"/>
        <w:spacing w:before="0" w:after="0" w:line="240" w:lineRule="auto"/>
        <w:rPr>
          <w:rFonts w:ascii="楷体_GB2312" w:eastAsia="楷体_GB2312"/>
          <w:color w:val="auto"/>
          <w:sz w:val="24"/>
        </w:rPr>
      </w:pPr>
      <w:bookmarkStart w:id="158" w:name="_Toc28081"/>
      <w:r>
        <w:rPr>
          <w:rFonts w:hint="eastAsia" w:ascii="宋体" w:hAnsi="宋体" w:eastAsia="宋体"/>
          <w:color w:val="auto"/>
          <w:sz w:val="21"/>
          <w:szCs w:val="21"/>
        </w:rPr>
        <w:t>附件19.《残疾人福利性单位声明函》（残疾人福利性单位适用）</w:t>
      </w:r>
      <w:bookmarkEnd w:id="158"/>
    </w:p>
    <w:p>
      <w:pPr>
        <w:jc w:val="center"/>
        <w:rPr>
          <w:color w:val="auto"/>
        </w:rPr>
      </w:pPr>
    </w:p>
    <w:p>
      <w:pPr>
        <w:jc w:val="center"/>
        <w:rPr>
          <w:rFonts w:ascii="黑体" w:eastAsia="黑体"/>
          <w:color w:val="auto"/>
          <w:sz w:val="28"/>
          <w:szCs w:val="28"/>
        </w:rPr>
      </w:pPr>
      <w:r>
        <w:rPr>
          <w:rFonts w:hint="eastAsia" w:ascii="黑体" w:eastAsia="黑体"/>
          <w:color w:val="auto"/>
          <w:sz w:val="28"/>
          <w:szCs w:val="28"/>
        </w:rPr>
        <w:t>残疾人福利性单位声明函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本单位对上述声明的真实性负责。如有虚假，将依法承担相应责任。</w:t>
      </w:r>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单位名称（盖章）：</w:t>
      </w:r>
      <w:bookmarkStart w:id="159" w:name="_Toc508958703"/>
      <w:bookmarkStart w:id="160" w:name="_Toc508960153"/>
      <w:bookmarkStart w:id="161" w:name="_Toc509844825"/>
      <w:bookmarkStart w:id="162" w:name="_Toc30247"/>
      <w:bookmarkStart w:id="163" w:name="_Toc508898066"/>
      <w:bookmarkStart w:id="164" w:name="_Toc17761"/>
      <w:bookmarkStart w:id="165" w:name="_Toc30277"/>
      <w:bookmarkStart w:id="166" w:name="_Toc20910"/>
      <w:bookmarkStart w:id="167" w:name="_Toc22970"/>
      <w:bookmarkStart w:id="168" w:name="_Toc509479530"/>
      <w:bookmarkStart w:id="169" w:name="_Toc509927455"/>
      <w:bookmarkStart w:id="170" w:name="_Toc510171693"/>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bookmarkEnd w:id="159"/>
      <w:bookmarkEnd w:id="160"/>
      <w:bookmarkEnd w:id="161"/>
      <w:bookmarkEnd w:id="162"/>
      <w:bookmarkEnd w:id="163"/>
      <w:bookmarkEnd w:id="164"/>
      <w:bookmarkEnd w:id="165"/>
      <w:bookmarkEnd w:id="166"/>
      <w:bookmarkEnd w:id="167"/>
      <w:bookmarkEnd w:id="168"/>
      <w:bookmarkEnd w:id="169"/>
      <w:bookmarkEnd w:id="170"/>
    </w:p>
    <w:p>
      <w:pPr>
        <w:pStyle w:val="6"/>
        <w:rPr>
          <w:color w:val="auto"/>
        </w:rPr>
      </w:pPr>
    </w:p>
    <w:p>
      <w:pPr>
        <w:spacing w:after="0" w:line="480" w:lineRule="auto"/>
        <w:ind w:firstLine="420" w:firstLineChars="200"/>
        <w:rPr>
          <w:rFonts w:ascii="宋体" w:hAnsi="宋体" w:eastAsia="宋体"/>
          <w:color w:val="auto"/>
          <w:sz w:val="21"/>
          <w:szCs w:val="21"/>
        </w:rPr>
      </w:pPr>
      <w:bookmarkStart w:id="171" w:name="_Toc509927456"/>
      <w:bookmarkStart w:id="172" w:name="_Toc5447"/>
      <w:bookmarkStart w:id="173" w:name="_Toc508960154"/>
      <w:bookmarkStart w:id="174" w:name="_Toc508958704"/>
      <w:bookmarkStart w:id="175" w:name="_Toc21053"/>
      <w:bookmarkStart w:id="176" w:name="_Toc31520"/>
      <w:bookmarkStart w:id="177" w:name="_Toc26216"/>
      <w:bookmarkStart w:id="178" w:name="_Toc508898067"/>
      <w:bookmarkStart w:id="179" w:name="_Toc28527"/>
      <w:bookmarkStart w:id="180" w:name="_Toc510171694"/>
      <w:bookmarkStart w:id="181" w:name="_Toc509479531"/>
      <w:bookmarkStart w:id="182" w:name="_Toc509844826"/>
      <w:r>
        <w:rPr>
          <w:rFonts w:hint="eastAsia" w:ascii="宋体" w:hAnsi="宋体" w:eastAsia="宋体"/>
          <w:color w:val="auto"/>
          <w:sz w:val="21"/>
          <w:szCs w:val="21"/>
        </w:rPr>
        <w:t>注：（1）符合《财政部 民政部 中国残疾人联合会关于促进残疾人就业政府采购政策的通知》（财库〔2017〕 141号）规定条件的残疾人福利性单位应当提供《残疾人福利性单位声明函》。</w:t>
      </w:r>
      <w:bookmarkEnd w:id="171"/>
      <w:bookmarkEnd w:id="172"/>
      <w:bookmarkEnd w:id="173"/>
      <w:bookmarkEnd w:id="174"/>
      <w:bookmarkEnd w:id="175"/>
      <w:bookmarkEnd w:id="176"/>
      <w:bookmarkEnd w:id="177"/>
      <w:bookmarkEnd w:id="178"/>
      <w:bookmarkEnd w:id="179"/>
      <w:bookmarkEnd w:id="180"/>
      <w:bookmarkEnd w:id="181"/>
      <w:bookmarkEnd w:id="182"/>
    </w:p>
    <w:p>
      <w:pPr>
        <w:spacing w:after="0" w:line="480" w:lineRule="auto"/>
        <w:ind w:firstLine="420" w:firstLineChars="200"/>
        <w:rPr>
          <w:rFonts w:ascii="宋体" w:hAnsi="宋体" w:eastAsia="宋体"/>
          <w:color w:val="auto"/>
          <w:sz w:val="21"/>
          <w:szCs w:val="21"/>
        </w:rPr>
      </w:pPr>
      <w:bookmarkStart w:id="183" w:name="_Toc509927457"/>
      <w:bookmarkStart w:id="184" w:name="_Toc24848"/>
      <w:bookmarkStart w:id="185" w:name="_Toc509844827"/>
      <w:bookmarkStart w:id="186" w:name="_Toc508958705"/>
      <w:bookmarkStart w:id="187" w:name="_Toc509479532"/>
      <w:bookmarkStart w:id="188" w:name="_Toc9148"/>
      <w:bookmarkStart w:id="189" w:name="_Toc28126"/>
      <w:bookmarkStart w:id="190" w:name="_Toc14653"/>
      <w:bookmarkStart w:id="191" w:name="_Toc28626"/>
      <w:bookmarkStart w:id="192" w:name="_Toc508960155"/>
      <w:bookmarkStart w:id="193" w:name="_Toc508898068"/>
      <w:bookmarkStart w:id="194" w:name="_Toc510171695"/>
      <w:r>
        <w:rPr>
          <w:rFonts w:hint="eastAsia" w:ascii="宋体" w:hAnsi="宋体" w:eastAsia="宋体"/>
          <w:color w:val="auto"/>
          <w:sz w:val="21"/>
          <w:szCs w:val="21"/>
        </w:rPr>
        <w:t>（2）中标人为残疾人福利性单位的，采购代理机构将随中标结果同时公告其《残疾人福利性单位声明函》，接受社会监督。</w:t>
      </w:r>
      <w:bookmarkEnd w:id="183"/>
      <w:bookmarkEnd w:id="184"/>
      <w:bookmarkEnd w:id="185"/>
      <w:bookmarkEnd w:id="186"/>
      <w:bookmarkEnd w:id="187"/>
      <w:bookmarkEnd w:id="188"/>
      <w:bookmarkEnd w:id="189"/>
      <w:bookmarkEnd w:id="190"/>
      <w:bookmarkEnd w:id="191"/>
      <w:bookmarkEnd w:id="192"/>
      <w:bookmarkEnd w:id="193"/>
      <w:bookmarkEnd w:id="194"/>
    </w:p>
    <w:p>
      <w:pPr>
        <w:spacing w:after="0" w:line="480" w:lineRule="auto"/>
        <w:ind w:firstLine="420" w:firstLineChars="200"/>
        <w:rPr>
          <w:rFonts w:ascii="宋体" w:hAnsi="宋体" w:eastAsia="宋体"/>
          <w:color w:val="auto"/>
          <w:sz w:val="21"/>
          <w:szCs w:val="21"/>
        </w:rPr>
      </w:pPr>
      <w:bookmarkStart w:id="195" w:name="_Toc510171696"/>
      <w:bookmarkStart w:id="196" w:name="_Toc9837"/>
      <w:bookmarkStart w:id="197" w:name="_Toc22981"/>
      <w:bookmarkStart w:id="198" w:name="_Toc28044"/>
      <w:bookmarkStart w:id="199" w:name="_Toc508958706"/>
      <w:bookmarkStart w:id="200" w:name="_Toc509844828"/>
      <w:bookmarkStart w:id="201" w:name="_Toc28686"/>
      <w:bookmarkStart w:id="202" w:name="_Toc508960156"/>
      <w:bookmarkStart w:id="203" w:name="_Toc508898069"/>
      <w:bookmarkStart w:id="204" w:name="_Toc509479533"/>
      <w:bookmarkStart w:id="205" w:name="_Toc509927458"/>
      <w:bookmarkStart w:id="206" w:name="_Toc7858"/>
      <w:r>
        <w:rPr>
          <w:rFonts w:hint="eastAsia" w:ascii="宋体" w:hAnsi="宋体" w:eastAsia="宋体"/>
          <w:color w:val="auto"/>
          <w:sz w:val="21"/>
          <w:szCs w:val="21"/>
        </w:rPr>
        <w:t>（3）投标人提供的《残疾人福利性单位声明函》与事实不符的，依照《政府采购法》第七十七条第一款的规定追究法律责任。</w:t>
      </w:r>
      <w:bookmarkEnd w:id="195"/>
      <w:bookmarkEnd w:id="196"/>
      <w:bookmarkEnd w:id="197"/>
      <w:bookmarkEnd w:id="198"/>
      <w:bookmarkEnd w:id="199"/>
      <w:bookmarkEnd w:id="200"/>
      <w:bookmarkEnd w:id="201"/>
      <w:bookmarkEnd w:id="202"/>
      <w:bookmarkEnd w:id="203"/>
      <w:bookmarkEnd w:id="204"/>
      <w:bookmarkEnd w:id="205"/>
      <w:bookmarkEnd w:id="206"/>
    </w:p>
    <w:p>
      <w:pPr>
        <w:spacing w:after="0" w:line="480" w:lineRule="auto"/>
        <w:ind w:firstLine="420" w:firstLineChars="200"/>
        <w:rPr>
          <w:rFonts w:hint="eastAsia" w:ascii="宋体" w:hAnsi="宋体" w:eastAsia="宋体"/>
          <w:color w:val="auto"/>
          <w:sz w:val="21"/>
          <w:szCs w:val="21"/>
        </w:rPr>
      </w:pPr>
      <w:bookmarkStart w:id="207" w:name="_Toc510171697"/>
      <w:bookmarkStart w:id="208" w:name="_Toc509844829"/>
      <w:bookmarkStart w:id="209" w:name="_Toc18843"/>
      <w:bookmarkStart w:id="210" w:name="_Toc509927459"/>
      <w:bookmarkStart w:id="211" w:name="_Toc508960157"/>
      <w:bookmarkStart w:id="212" w:name="_Toc5289"/>
      <w:bookmarkStart w:id="213" w:name="_Toc508898070"/>
      <w:bookmarkStart w:id="214" w:name="_Toc508958707"/>
      <w:bookmarkStart w:id="215" w:name="_Toc509479534"/>
      <w:r>
        <w:rPr>
          <w:rFonts w:hint="eastAsia" w:ascii="宋体" w:hAnsi="宋体" w:eastAsia="宋体"/>
          <w:color w:val="auto"/>
          <w:sz w:val="21"/>
          <w:szCs w:val="21"/>
        </w:rPr>
        <w:t>（4）残疾人福利性单位视同小型、微型企业，享受评审中价格扣除。残疾人福利性单位属于小型、微型企业的，不重复享受政策。</w:t>
      </w:r>
      <w:bookmarkEnd w:id="207"/>
      <w:bookmarkEnd w:id="208"/>
      <w:bookmarkEnd w:id="209"/>
      <w:bookmarkEnd w:id="210"/>
      <w:bookmarkEnd w:id="211"/>
      <w:bookmarkEnd w:id="212"/>
      <w:bookmarkEnd w:id="213"/>
      <w:bookmarkEnd w:id="214"/>
      <w:bookmarkEnd w:id="215"/>
    </w:p>
    <w:p>
      <w:pPr>
        <w:spacing w:after="0" w:line="480" w:lineRule="auto"/>
        <w:ind w:firstLine="422" w:firstLineChars="200"/>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w:t>
      </w:r>
      <w:r>
        <w:rPr>
          <w:rFonts w:hint="eastAsia" w:ascii="宋体" w:hAnsi="宋体" w:eastAsia="宋体"/>
          <w:b/>
          <w:bCs/>
          <w:color w:val="auto"/>
          <w:sz w:val="21"/>
          <w:szCs w:val="21"/>
          <w:lang w:val="en-US" w:eastAsia="zh-CN"/>
        </w:rPr>
        <w:t>5</w:t>
      </w:r>
      <w:r>
        <w:rPr>
          <w:rFonts w:hint="eastAsia" w:ascii="宋体" w:hAnsi="宋体" w:eastAsia="宋体"/>
          <w:b/>
          <w:bCs/>
          <w:color w:val="auto"/>
          <w:sz w:val="21"/>
          <w:szCs w:val="21"/>
          <w:lang w:eastAsia="zh-CN"/>
        </w:rPr>
        <w:t>）</w:t>
      </w:r>
      <w:r>
        <w:rPr>
          <w:rFonts w:hint="eastAsia" w:ascii="宋体" w:hAnsi="宋体" w:eastAsia="宋体"/>
          <w:b/>
          <w:bCs/>
          <w:color w:val="auto"/>
          <w:sz w:val="21"/>
          <w:szCs w:val="21"/>
        </w:rPr>
        <w:t>若投标人不属于规定的残疾人福利性单位，或提供的产品不是</w:t>
      </w:r>
      <w:r>
        <w:rPr>
          <w:rFonts w:hint="eastAsia" w:ascii="宋体" w:hAnsi="宋体" w:eastAsia="宋体"/>
          <w:b/>
          <w:bCs/>
          <w:color w:val="auto"/>
          <w:sz w:val="21"/>
          <w:szCs w:val="21"/>
          <w:lang w:eastAsia="zh-CN"/>
        </w:rPr>
        <w:t>残疾人福利单位</w:t>
      </w:r>
      <w:r>
        <w:rPr>
          <w:rFonts w:hint="eastAsia" w:ascii="宋体" w:hAnsi="宋体" w:eastAsia="宋体"/>
          <w:b/>
          <w:bCs/>
          <w:color w:val="auto"/>
          <w:sz w:val="21"/>
          <w:szCs w:val="21"/>
        </w:rPr>
        <w:t>制造的，</w:t>
      </w:r>
      <w:r>
        <w:rPr>
          <w:rFonts w:hint="eastAsia" w:ascii="宋体" w:hAnsi="宋体" w:eastAsia="宋体"/>
          <w:b/>
          <w:bCs/>
          <w:color w:val="auto"/>
          <w:sz w:val="21"/>
          <w:szCs w:val="21"/>
          <w:lang w:eastAsia="zh-CN"/>
        </w:rPr>
        <w:t>则无需提供此表</w:t>
      </w:r>
      <w:r>
        <w:rPr>
          <w:rFonts w:hint="eastAsia" w:ascii="宋体" w:hAnsi="宋体" w:eastAsia="宋体"/>
          <w:b/>
          <w:bCs/>
          <w:color w:val="auto"/>
          <w:sz w:val="21"/>
          <w:szCs w:val="21"/>
        </w:rPr>
        <w:t>。</w:t>
      </w:r>
    </w:p>
    <w:p>
      <w:pPr>
        <w:adjustRightInd/>
        <w:snapToGrid/>
        <w:spacing w:line="276" w:lineRule="auto"/>
        <w:rPr>
          <w:rFonts w:ascii="宋体" w:hAnsi="宋体" w:eastAsia="宋体"/>
          <w:bCs/>
          <w:color w:val="auto"/>
          <w:sz w:val="21"/>
          <w:szCs w:val="21"/>
        </w:rPr>
      </w:pPr>
      <w:r>
        <w:rPr>
          <w:rFonts w:hint="eastAsia" w:ascii="宋体" w:hAnsi="宋体" w:eastAsia="宋体"/>
          <w:bCs/>
          <w:color w:val="auto"/>
          <w:sz w:val="21"/>
          <w:szCs w:val="21"/>
        </w:rPr>
        <w:br w:type="page"/>
      </w:r>
    </w:p>
    <w:p>
      <w:pPr>
        <w:pStyle w:val="4"/>
        <w:widowControl w:val="0"/>
        <w:overflowPunct w:val="0"/>
        <w:spacing w:before="0" w:after="0" w:line="240" w:lineRule="auto"/>
        <w:rPr>
          <w:color w:val="auto"/>
        </w:rPr>
      </w:pPr>
      <w:bookmarkStart w:id="216" w:name="_Toc25634"/>
      <w:r>
        <w:rPr>
          <w:rFonts w:hint="eastAsia" w:ascii="宋体" w:hAnsi="宋体" w:eastAsia="宋体"/>
          <w:color w:val="auto"/>
          <w:sz w:val="21"/>
          <w:szCs w:val="21"/>
        </w:rPr>
        <w:t>附件20. 投标保证金汇入情况说明格式</w:t>
      </w:r>
      <w:bookmarkEnd w:id="216"/>
    </w:p>
    <w:p>
      <w:pPr>
        <w:rPr>
          <w:color w:val="auto"/>
        </w:rPr>
      </w:pPr>
    </w:p>
    <w:p>
      <w:pPr>
        <w:jc w:val="center"/>
        <w:rPr>
          <w:rFonts w:ascii="黑体" w:eastAsia="黑体"/>
          <w:color w:val="auto"/>
          <w:sz w:val="28"/>
          <w:szCs w:val="28"/>
        </w:rPr>
      </w:pPr>
      <w:r>
        <w:rPr>
          <w:rFonts w:hint="eastAsia" w:ascii="黑体" w:eastAsia="黑体"/>
          <w:color w:val="auto"/>
          <w:sz w:val="28"/>
          <w:szCs w:val="28"/>
        </w:rPr>
        <w:t>投标保证金汇入情况说明</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本单位已按</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项目</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包（采购项目编号：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）的招标文件要求，于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日前以</w:t>
      </w:r>
      <w:r>
        <w:rPr>
          <w:rFonts w:hint="eastAsia" w:ascii="宋体" w:hAnsi="宋体" w:eastAsia="宋体"/>
          <w:color w:val="auto"/>
          <w:sz w:val="21"/>
          <w:szCs w:val="21"/>
          <w:u w:val="single"/>
        </w:rPr>
        <w:t xml:space="preserve">           （付款形式）</w:t>
      </w:r>
      <w:r>
        <w:rPr>
          <w:rFonts w:hint="eastAsia" w:ascii="宋体" w:hAnsi="宋体" w:eastAsia="宋体"/>
          <w:color w:val="auto"/>
          <w:sz w:val="21"/>
          <w:szCs w:val="21"/>
        </w:rPr>
        <w:t>方式汇入指定帐户（帐户名称：</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，帐号：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,开户银行：</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本单位投标保证金的汇款情况：（详见附件－投标保证金进帐单）</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汇出时间：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汇款金额：（大写）人民币</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元（小写：￥</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汇款帐户名称：</w:t>
      </w:r>
      <w:r>
        <w:rPr>
          <w:rFonts w:hint="eastAsia" w:ascii="宋体" w:hAnsi="宋体" w:eastAsia="宋体"/>
          <w:color w:val="auto"/>
          <w:sz w:val="21"/>
          <w:szCs w:val="21"/>
          <w:u w:val="single"/>
        </w:rPr>
        <w:t xml:space="preserve">  （必须是投标时使用的帐户名）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帐        号：</w:t>
      </w:r>
      <w:r>
        <w:rPr>
          <w:rFonts w:hint="eastAsia" w:ascii="宋体" w:hAnsi="宋体" w:eastAsia="宋体"/>
          <w:color w:val="auto"/>
          <w:sz w:val="21"/>
          <w:szCs w:val="21"/>
          <w:u w:val="single"/>
        </w:rPr>
        <w:t xml:space="preserve">  （必须是投标时使用的帐号）     </w:t>
      </w:r>
    </w:p>
    <w:p>
      <w:pPr>
        <w:spacing w:after="0" w:line="480" w:lineRule="auto"/>
        <w:ind w:firstLine="420" w:firstLineChars="200"/>
        <w:rPr>
          <w:rFonts w:ascii="宋体" w:hAnsi="宋体" w:eastAsia="宋体"/>
          <w:color w:val="auto"/>
          <w:sz w:val="21"/>
          <w:szCs w:val="21"/>
          <w:u w:val="single"/>
        </w:rPr>
      </w:pPr>
      <w:r>
        <w:rPr>
          <w:rFonts w:hint="eastAsia" w:ascii="宋体" w:hAnsi="宋体" w:eastAsia="宋体"/>
          <w:color w:val="auto"/>
          <w:sz w:val="21"/>
          <w:szCs w:val="21"/>
        </w:rPr>
        <w:t>开 户  银 行：</w:t>
      </w:r>
      <w:r>
        <w:rPr>
          <w:rFonts w:hint="eastAsia" w:ascii="宋体" w:hAnsi="宋体" w:eastAsia="宋体"/>
          <w:color w:val="auto"/>
          <w:sz w:val="21"/>
          <w:szCs w:val="21"/>
          <w:u w:val="single"/>
        </w:rPr>
        <w:t xml:space="preserve">  （      银行   分行  支行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投标保证金退回时，请按上述资料退回。</w:t>
      </w:r>
    </w:p>
    <w:p>
      <w:pPr>
        <w:spacing w:after="0" w:line="480" w:lineRule="auto"/>
        <w:ind w:right="884" w:rightChars="402"/>
        <w:jc w:val="right"/>
        <w:rPr>
          <w:rFonts w:ascii="宋体" w:hAnsi="宋体" w:eastAsia="宋体"/>
          <w:color w:val="auto"/>
          <w:sz w:val="21"/>
          <w:szCs w:val="21"/>
        </w:rPr>
      </w:pPr>
      <w:r>
        <w:rPr>
          <w:rFonts w:hint="eastAsia" w:ascii="宋体" w:hAnsi="宋体" w:eastAsia="宋体"/>
          <w:color w:val="auto"/>
          <w:sz w:val="21"/>
          <w:szCs w:val="21"/>
        </w:rPr>
        <w:t>（单位公章）</w:t>
      </w:r>
    </w:p>
    <w:p>
      <w:pPr>
        <w:spacing w:after="0" w:line="480" w:lineRule="auto"/>
        <w:ind w:right="658" w:rightChars="299"/>
        <w:jc w:val="right"/>
        <w:rPr>
          <w:rFonts w:ascii="宋体" w:hAnsi="宋体" w:eastAsia="宋体"/>
          <w:color w:val="auto"/>
          <w:sz w:val="21"/>
          <w:szCs w:val="21"/>
        </w:rPr>
      </w:pPr>
      <w:r>
        <w:rPr>
          <w:rFonts w:hint="eastAsia" w:ascii="宋体" w:hAnsi="宋体" w:eastAsia="宋体"/>
          <w:color w:val="auto"/>
          <w:sz w:val="21"/>
          <w:szCs w:val="21"/>
        </w:rPr>
        <w:t>年 月 日</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单位名称：</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单位地址：</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联系人：</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单位电话：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联系人手机：</w:t>
      </w:r>
      <w:r>
        <w:rPr>
          <w:rFonts w:hint="eastAsia" w:ascii="宋体" w:hAnsi="宋体" w:eastAsia="宋体"/>
          <w:color w:val="auto"/>
          <w:sz w:val="21"/>
          <w:szCs w:val="21"/>
          <w:u w:val="single"/>
        </w:rPr>
        <w:t xml:space="preserve">              </w:t>
      </w:r>
    </w:p>
    <w:p>
      <w:pPr>
        <w:spacing w:after="0"/>
        <w:rPr>
          <w:rFonts w:ascii="宋体" w:hAnsi="宋体" w:eastAsia="宋体"/>
          <w:color w:val="auto"/>
          <w:sz w:val="21"/>
          <w:szCs w:val="21"/>
        </w:rPr>
      </w:pP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br w:type="page"/>
      </w: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附：我方投标保证金汇款凭证</w:t>
      </w:r>
    </w:p>
    <w:tbl>
      <w:tblPr>
        <w:tblStyle w:val="16"/>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rPr>
            </w:pPr>
            <w:r>
              <w:rPr>
                <w:rFonts w:hint="eastAsia" w:ascii="宋体" w:hAnsi="宋体" w:eastAsia="宋体"/>
                <w:color w:val="auto"/>
                <w:sz w:val="21"/>
                <w:szCs w:val="21"/>
              </w:rPr>
              <w:t>（粘贴汇款单或转账</w:t>
            </w:r>
            <w:r>
              <w:rPr>
                <w:rFonts w:ascii="宋体" w:hAnsi="宋体" w:eastAsia="宋体"/>
                <w:color w:val="auto"/>
                <w:sz w:val="21"/>
                <w:szCs w:val="21"/>
              </w:rPr>
              <w:t>凭证</w:t>
            </w:r>
            <w:r>
              <w:rPr>
                <w:rFonts w:hint="eastAsia" w:ascii="宋体" w:hAnsi="宋体" w:eastAsia="宋体"/>
                <w:color w:val="auto"/>
                <w:sz w:val="21"/>
                <w:szCs w:val="21"/>
              </w:rPr>
              <w:t>复印件，并在骑缝上加盖投标人公章，或是直接把转账</w:t>
            </w:r>
            <w:r>
              <w:rPr>
                <w:rFonts w:ascii="宋体" w:hAnsi="宋体" w:eastAsia="宋体"/>
                <w:color w:val="auto"/>
                <w:sz w:val="21"/>
                <w:szCs w:val="21"/>
              </w:rPr>
              <w:t>凭证</w:t>
            </w:r>
            <w:r>
              <w:rPr>
                <w:rFonts w:hint="eastAsia" w:ascii="宋体" w:hAnsi="宋体" w:eastAsia="宋体"/>
                <w:color w:val="auto"/>
                <w:sz w:val="21"/>
                <w:szCs w:val="21"/>
              </w:rPr>
              <w:t>复印到此张纸上）</w:t>
            </w:r>
          </w:p>
        </w:tc>
      </w:tr>
    </w:tbl>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217" w:name="_Toc4363"/>
      <w:r>
        <w:rPr>
          <w:rFonts w:hint="eastAsia" w:ascii="宋体" w:hAnsi="宋体" w:eastAsia="宋体"/>
          <w:color w:val="auto"/>
          <w:sz w:val="21"/>
          <w:szCs w:val="21"/>
        </w:rPr>
        <w:t>附件21.政府采购投标担保函</w:t>
      </w:r>
      <w:bookmarkEnd w:id="217"/>
      <w:r>
        <w:rPr>
          <w:rFonts w:hint="eastAsia" w:ascii="宋体" w:hAnsi="宋体" w:eastAsia="宋体"/>
          <w:color w:val="auto"/>
          <w:sz w:val="21"/>
          <w:szCs w:val="21"/>
        </w:rPr>
        <w:t xml:space="preserve"> </w:t>
      </w:r>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政府采购投标担保函</w:t>
      </w:r>
    </w:p>
    <w:p>
      <w:pPr>
        <w:wordWrap w:val="0"/>
        <w:jc w:val="right"/>
        <w:rPr>
          <w:rFonts w:ascii="仿宋_GB2312" w:eastAsia="仿宋_GB2312"/>
          <w:color w:val="auto"/>
          <w:sz w:val="32"/>
          <w:szCs w:val="32"/>
        </w:rPr>
      </w:pPr>
      <w:r>
        <w:rPr>
          <w:rFonts w:hint="eastAsia" w:ascii="黑体" w:eastAsia="黑体"/>
          <w:color w:val="auto"/>
          <w:sz w:val="28"/>
          <w:szCs w:val="28"/>
        </w:rPr>
        <w:t xml:space="preserve"> 编号：</w:t>
      </w:r>
      <w:r>
        <w:rPr>
          <w:rFonts w:hint="eastAsia" w:ascii="仿宋_GB2312" w:eastAsia="仿宋_GB2312"/>
          <w:color w:val="auto"/>
          <w:sz w:val="32"/>
          <w:szCs w:val="32"/>
        </w:rPr>
        <w:t xml:space="preserve">      </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（采购人或采购代理机构）：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（以下简称“投标人”）拟参加编号为</w:t>
      </w:r>
      <w:r>
        <w:rPr>
          <w:rFonts w:hint="eastAsia" w:ascii="宋体" w:hAnsi="宋体" w:eastAsia="宋体" w:cs="宋体"/>
          <w:color w:val="auto"/>
          <w:sz w:val="21"/>
          <w:szCs w:val="21"/>
          <w:u w:val="single"/>
        </w:rPr>
        <w:t xml:space="preserve">            的</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48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（一）在投标人出现下列情形之一时，我方承担保证责任：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1．中标后投标人无正当理由不与采购人或者采购代理机构签订《政府采购合同》；</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2．招标文件规定的投标人应当缴纳保证金的其他情形。</w:t>
      </w:r>
    </w:p>
    <w:p>
      <w:pPr>
        <w:spacing w:after="0" w:line="48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（二）我方承担保证责任的最高金额为人民币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），即本项目的投标保证金金额。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我方的保证期间为：自本保函生效之日起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个月止。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2．我方在收到索赔通知及相关证明材料后，在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个工作日内进行审查，符合应承担保证责任情形的，我方应按照你方的要求代投标人向你方支付投标保证金。</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2．我方按照本保函向你贵方履行了保证责任后，自我方向你贵方支付款项（支付款项从我方账户划出）之日起，保证责任终止。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3．按照法律法规的规定或出现我方保证责任终止的其它情形的，我方在本保函项下的保证责任亦终止。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1．依照法律规定或你方与投标人的另行约定，全部或者部分免除投标人投标保证金义务时，我方亦免除相应的保证责任。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2．因你方原因致使投标人发生本保函第一条第（一）款约定情形的，我方不承担保证责任。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3．因不可抗力造成投标人发生本保函第一条约定情形的，我方不承担保证责任。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4．你方或其他有权机关对招标文件进行任何澄清或修改，加重我方保证责任的，我方对加重部分不承担保证责任，但该澄清或修改经我方事先书面同意的除外。</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480" w:lineRule="auto"/>
        <w:jc w:val="right"/>
        <w:rPr>
          <w:rFonts w:ascii="宋体" w:hAnsi="宋体" w:eastAsia="宋体" w:cs="宋体"/>
          <w:color w:val="auto"/>
          <w:sz w:val="21"/>
          <w:szCs w:val="21"/>
        </w:rPr>
      </w:pP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年     月      日</w:t>
      </w:r>
    </w:p>
    <w:p>
      <w:pPr>
        <w:spacing w:after="0"/>
        <w:rPr>
          <w:rFonts w:hint="eastAsia" w:ascii="宋体" w:hAnsi="宋体" w:eastAsia="宋体"/>
          <w:color w:val="auto"/>
          <w:sz w:val="21"/>
          <w:szCs w:val="21"/>
          <w:lang w:eastAsia="zh-CN"/>
        </w:rPr>
      </w:pPr>
    </w:p>
    <w:p>
      <w:pPr>
        <w:spacing w:after="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）若投标人不以投标担保函形式提交投标保证金，则无需在投标文件中提供此格式。</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）若投标人以投标担保函形式提交投标保证金，则应将投标担保函原件交予采购代理机构。</w:t>
      </w:r>
    </w:p>
    <w:p>
      <w:pPr>
        <w:spacing w:after="0"/>
        <w:rPr>
          <w:rFonts w:ascii="黑体" w:eastAsia="黑体"/>
          <w:color w:val="auto"/>
          <w:sz w:val="30"/>
          <w:szCs w:val="30"/>
        </w:rPr>
      </w:pPr>
      <w:r>
        <w:rPr>
          <w:rFonts w:hint="eastAsia" w:ascii="宋体" w:hAnsi="宋体" w:eastAsia="宋体"/>
          <w:color w:val="auto"/>
          <w:sz w:val="21"/>
          <w:szCs w:val="21"/>
          <w:lang w:eastAsia="zh-CN"/>
        </w:rPr>
        <w:br w:type="page"/>
      </w:r>
      <w:bookmarkStart w:id="218" w:name="_Toc27534"/>
      <w:r>
        <w:rPr>
          <w:rStyle w:val="24"/>
          <w:rFonts w:hint="eastAsia" w:ascii="宋体" w:hAnsi="宋体" w:eastAsia="宋体" w:cs="宋体"/>
          <w:color w:val="auto"/>
          <w:sz w:val="21"/>
          <w:szCs w:val="21"/>
        </w:rPr>
        <w:t>附件22.政府采购履约担保函</w:t>
      </w:r>
      <w:bookmarkEnd w:id="218"/>
    </w:p>
    <w:p>
      <w:pPr>
        <w:jc w:val="center"/>
        <w:rPr>
          <w:rFonts w:ascii="黑体" w:eastAsia="黑体"/>
          <w:color w:val="auto"/>
          <w:sz w:val="28"/>
          <w:szCs w:val="28"/>
        </w:rPr>
      </w:pPr>
      <w:r>
        <w:rPr>
          <w:rFonts w:hint="eastAsia" w:ascii="黑体" w:eastAsia="黑体"/>
          <w:color w:val="auto"/>
          <w:sz w:val="28"/>
          <w:szCs w:val="28"/>
        </w:rPr>
        <w:t>政府采购履约担保函</w:t>
      </w:r>
    </w:p>
    <w:p>
      <w:pPr>
        <w:wordWrap w:val="0"/>
        <w:jc w:val="right"/>
        <w:rPr>
          <w:rFonts w:ascii="仿宋_GB2312" w:eastAsia="仿宋_GB2312"/>
          <w:color w:val="auto"/>
          <w:sz w:val="32"/>
          <w:szCs w:val="32"/>
        </w:rPr>
      </w:pPr>
      <w:r>
        <w:rPr>
          <w:rFonts w:hint="eastAsia" w:ascii="黑体" w:eastAsia="黑体"/>
          <w:color w:val="auto"/>
          <w:sz w:val="28"/>
          <w:szCs w:val="28"/>
        </w:rPr>
        <w:t xml:space="preserve">编号：  </w:t>
      </w:r>
      <w:r>
        <w:rPr>
          <w:rFonts w:hint="eastAsia" w:ascii="仿宋_GB2312" w:eastAsia="仿宋_GB2312"/>
          <w:color w:val="auto"/>
          <w:sz w:val="32"/>
          <w:szCs w:val="32"/>
        </w:rPr>
        <w:t xml:space="preserve">       </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鉴于你方与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（以下简称供应商）于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日签定编号为   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政府采购合同》（以下简称主合同），且依据该合同的约定，供应商应在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日前向你方交纳履约保证金，且可以履约担保函的形式交纳履约保证金。应供应商的申请，我方以保证的方式向你方提供如下履约保证金担保：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（一）在供应商出现下列情形之一时，我方承担保证责任：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1．将中标项目转让给他人，或者在投标文件中未说明，且未经采购招标机构人同意，将中标项目分包给他人的；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2．主合同约定的应当缴纳履约保证金的情形: </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（1）未按主合同约定的质量、数量和期限供应货物/提供服务/完成工程的；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after="0" w:line="480" w:lineRule="auto"/>
        <w:ind w:right="-1291" w:rightChars="-587" w:firstLine="420" w:firstLineChars="200"/>
        <w:rPr>
          <w:rFonts w:ascii="宋体" w:hAnsi="宋体" w:eastAsia="宋体" w:cs="宋体"/>
          <w:color w:val="auto"/>
          <w:sz w:val="21"/>
          <w:szCs w:val="21"/>
        </w:rPr>
      </w:pPr>
      <w:r>
        <w:rPr>
          <w:rFonts w:hint="eastAsia" w:ascii="宋体" w:hAnsi="宋体" w:eastAsia="宋体" w:cs="宋体"/>
          <w:color w:val="auto"/>
          <w:sz w:val="21"/>
          <w:szCs w:val="21"/>
        </w:rPr>
        <w:t>（二）我方的保证范围是主合同约定的合同价款总额</w:t>
      </w:r>
      <w:r>
        <w:rPr>
          <w:rFonts w:hint="eastAsia" w:ascii="宋体" w:hAnsi="宋体" w:eastAsia="宋体" w:cs="宋体"/>
          <w:color w:val="auto"/>
          <w:sz w:val="21"/>
          <w:szCs w:val="21"/>
          <w:u w:val="single"/>
        </w:rPr>
        <w:t xml:space="preserve">  </w:t>
      </w:r>
    </w:p>
    <w:p>
      <w:pPr>
        <w:spacing w:after="0" w:line="480" w:lineRule="auto"/>
        <w:ind w:right="26" w:rightChars="12"/>
        <w:rPr>
          <w:rFonts w:ascii="宋体" w:hAnsi="宋体" w:eastAsia="宋体" w:cs="宋体"/>
          <w:color w:val="auto"/>
          <w:sz w:val="21"/>
          <w:szCs w:val="21"/>
        </w:rPr>
      </w:pPr>
      <w:r>
        <w:rPr>
          <w:rFonts w:hint="eastAsia" w:ascii="宋体" w:hAnsi="宋体" w:eastAsia="宋体" w:cs="宋体"/>
          <w:color w:val="auto"/>
          <w:sz w:val="21"/>
          <w:szCs w:val="21"/>
        </w:rPr>
        <w:t>%数额为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。（即主合同履约保证金金额）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我方保证的期间为：自本合同生效之日起至供应商按照主合同约定的供货/完工期限届满后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日内。</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如果供应商未按主合同约定向贵方供应货物/提供服务/完成工程的，由我方在保证金额内向你方支付上述款项。</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1．你方要求我方承担保证责任的，应在本保函保证期间内向我方发出书面索赔通知。索赔通知应写明要求索赔的金额，支付款项应到达的帐号。并附有证明供应商违约事实的证明材料。</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如果你方与供应商因货物质量问题产生争议，你方还需同时提供</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部门出具的质量检测报告，或经诉讼（仲裁）程序裁决后的裁决书、调解书，本保证人即按照检测结果或裁决书、调解书决定是否承担保证责任。</w:t>
      </w:r>
    </w:p>
    <w:p>
      <w:pPr>
        <w:spacing w:after="0" w:line="480" w:lineRule="auto"/>
        <w:ind w:right="-726" w:rightChars="-330"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2．我方收到你方的书面索赔通知及相应证明材料，在</w:t>
      </w:r>
      <w:r>
        <w:rPr>
          <w:rFonts w:hint="eastAsia" w:ascii="宋体" w:hAnsi="宋体" w:eastAsia="宋体" w:cs="宋体"/>
          <w:color w:val="auto"/>
          <w:sz w:val="21"/>
          <w:szCs w:val="21"/>
          <w:u w:val="single"/>
        </w:rPr>
        <w:t xml:space="preserve">  </w:t>
      </w:r>
    </w:p>
    <w:p>
      <w:pPr>
        <w:spacing w:after="0" w:line="480" w:lineRule="auto"/>
        <w:ind w:right="-726" w:rightChars="-330"/>
        <w:rPr>
          <w:rFonts w:ascii="宋体" w:hAnsi="宋体" w:eastAsia="宋体" w:cs="宋体"/>
          <w:color w:val="auto"/>
          <w:sz w:val="21"/>
          <w:szCs w:val="21"/>
        </w:rPr>
      </w:pPr>
      <w:r>
        <w:rPr>
          <w:rFonts w:hint="eastAsia" w:ascii="宋体" w:hAnsi="宋体" w:eastAsia="宋体" w:cs="宋体"/>
          <w:color w:val="auto"/>
          <w:sz w:val="21"/>
          <w:szCs w:val="21"/>
        </w:rPr>
        <w:t>工作日内进行核定后按照本保函的承诺承担保证责任。</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2．我方按照本保函向你方履行了保证责任后，自我方向你方支付款项（支付款项从我方账户划出）之日起，保证责任即终止。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3．按照法律法规的规定或出现应终止我方保证责任的其它情形的，我方在本保函项下的保证责任亦终止。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1．因你方违反主合同约定致使供应商不能履行义务的，我方不承担保证责任。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2．依照法律法规的规定或你方与供应商的另行约定，全部或者部分免除供应商应缴纳的保证金义务的，我方亦免除相应的保证责任。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3．因不可抗力造成供应商不能履行供货义务的，我方不承担保证责任。</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480" w:lineRule="auto"/>
        <w:rPr>
          <w:rFonts w:ascii="宋体" w:hAnsi="宋体" w:eastAsia="宋体" w:cs="宋体"/>
          <w:color w:val="auto"/>
          <w:sz w:val="21"/>
          <w:szCs w:val="21"/>
        </w:rPr>
      </w:pP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48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p>
      <w:pPr>
        <w:spacing w:after="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）此格式为履约担保函格式，无需在投标文件中提供此格式。</w:t>
      </w:r>
    </w:p>
    <w:p>
      <w:pPr>
        <w:pStyle w:val="6"/>
        <w:rPr>
          <w:color w:val="auto"/>
        </w:rPr>
      </w:pPr>
    </w:p>
    <w:p>
      <w:pPr>
        <w:pStyle w:val="2"/>
        <w:spacing w:before="0" w:after="0" w:line="240" w:lineRule="auto"/>
        <w:jc w:val="center"/>
        <w:rPr>
          <w:rFonts w:ascii="宋体" w:hAnsi="宋体" w:eastAsia="宋体" w:cs="宋体"/>
          <w:color w:val="auto"/>
          <w:sz w:val="21"/>
          <w:szCs w:val="21"/>
        </w:rPr>
      </w:pPr>
      <w:r>
        <w:rPr>
          <w:rFonts w:ascii="宋体" w:hAnsi="宋体" w:eastAsia="宋体" w:cs="宋体"/>
          <w:color w:val="auto"/>
          <w:sz w:val="21"/>
          <w:szCs w:val="21"/>
        </w:rPr>
        <w:br w:type="page"/>
      </w:r>
    </w:p>
    <w:p>
      <w:pPr>
        <w:pStyle w:val="4"/>
        <w:spacing w:before="0" w:after="0" w:line="240" w:lineRule="auto"/>
        <w:rPr>
          <w:rFonts w:ascii="宋体" w:hAnsi="宋体" w:eastAsia="宋体" w:cs="宋体"/>
          <w:color w:val="auto"/>
          <w:sz w:val="21"/>
          <w:szCs w:val="21"/>
        </w:rPr>
      </w:pPr>
      <w:bookmarkStart w:id="219" w:name="_Toc17023"/>
      <w:r>
        <w:rPr>
          <w:rFonts w:hint="eastAsia" w:ascii="宋体" w:hAnsi="宋体" w:eastAsia="宋体" w:cs="宋体"/>
          <w:color w:val="auto"/>
          <w:sz w:val="21"/>
          <w:szCs w:val="21"/>
        </w:rPr>
        <w:t>附件23.获取招标文件登记表</w:t>
      </w:r>
      <w:bookmarkEnd w:id="219"/>
    </w:p>
    <w:p>
      <w:pPr>
        <w:pStyle w:val="2"/>
        <w:spacing w:before="0" w:after="0" w:line="240" w:lineRule="auto"/>
        <w:jc w:val="center"/>
        <w:rPr>
          <w:rFonts w:ascii="黑体" w:hAnsi="宋体"/>
          <w:color w:val="auto"/>
          <w:sz w:val="44"/>
          <w:szCs w:val="44"/>
        </w:rPr>
      </w:pPr>
      <w:bookmarkStart w:id="220" w:name="_Toc1968"/>
    </w:p>
    <w:p>
      <w:pPr>
        <w:spacing w:after="0"/>
        <w:jc w:val="center"/>
        <w:rPr>
          <w:rFonts w:ascii="黑体" w:hAnsi="黑体" w:eastAsia="黑体" w:cs="黑体"/>
          <w:color w:val="auto"/>
          <w:sz w:val="36"/>
          <w:szCs w:val="36"/>
        </w:rPr>
      </w:pPr>
      <w:r>
        <w:rPr>
          <w:rFonts w:hint="eastAsia" w:ascii="黑体" w:hAnsi="黑体" w:eastAsia="黑体" w:cs="黑体"/>
          <w:color w:val="auto"/>
          <w:sz w:val="36"/>
          <w:szCs w:val="36"/>
          <w:lang w:eastAsia="zh-CN"/>
        </w:rPr>
        <w:t>获取</w:t>
      </w:r>
      <w:r>
        <w:rPr>
          <w:rFonts w:hint="eastAsia" w:ascii="黑体" w:hAnsi="黑体" w:eastAsia="黑体" w:cs="黑体"/>
          <w:color w:val="auto"/>
          <w:sz w:val="36"/>
          <w:szCs w:val="36"/>
        </w:rPr>
        <w:t>招标文件登记表</w:t>
      </w:r>
      <w:bookmarkEnd w:id="220"/>
    </w:p>
    <w:tbl>
      <w:tblPr>
        <w:tblStyle w:val="17"/>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获取招标文件时间</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2020</w:t>
            </w:r>
            <w:r>
              <w:rPr>
                <w:rFonts w:hint="eastAsia" w:ascii="宋体" w:hAnsi="宋体" w:eastAsia="宋体" w:cs="宋体"/>
                <w:color w:val="auto"/>
                <w:sz w:val="32"/>
                <w:szCs w:val="32"/>
              </w:rPr>
              <w:t>年    月    日    时    分</w:t>
            </w:r>
          </w:p>
        </w:tc>
      </w:tr>
      <w:tr>
        <w:tblPrEx>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拟投标项目名称</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项目编号</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供应商全称</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供应商联系人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电话</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504950" cy="1409700"/>
                          </a:xfrm>
                          <a:prstGeom prst="rect">
                            <a:avLst/>
                          </a:prstGeom>
                          <a:noFill/>
                          <a:ln>
                            <a:noFill/>
                          </a:ln>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手机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传真</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电子邮箱</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单位地址及邮编</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备注</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招标文件领取人签名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招标文件发售人签名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招标文件售价</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人民币150元/份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8528" w:type="dxa"/>
            <w:gridSpan w:val="2"/>
            <w:vAlign w:val="center"/>
          </w:tcPr>
          <w:p>
            <w:pPr>
              <w:spacing w:after="0"/>
              <w:jc w:val="center"/>
              <w:rPr>
                <w:rFonts w:hint="eastAsia" w:ascii="宋体" w:hAnsi="宋体" w:eastAsia="宋体" w:cs="宋体"/>
                <w:color w:val="auto"/>
                <w:sz w:val="32"/>
                <w:szCs w:val="32"/>
                <w:lang w:eastAsia="zh-CN"/>
              </w:rPr>
            </w:pPr>
            <w:r>
              <w:rPr>
                <w:rFonts w:hint="eastAsia" w:ascii="宋体" w:hAnsi="宋体" w:eastAsia="宋体" w:cs="宋体"/>
                <w:b/>
                <w:bCs/>
                <w:color w:val="auto"/>
                <w:sz w:val="32"/>
                <w:szCs w:val="32"/>
                <w:lang w:eastAsia="zh-CN"/>
              </w:rPr>
              <w:t>注：开完发票后请把报名表格交还至前台</w:t>
            </w:r>
          </w:p>
        </w:tc>
      </w:tr>
    </w:tbl>
    <w:p>
      <w:pPr>
        <w:rPr>
          <w:rFonts w:ascii="宋体" w:hAnsi="宋体" w:eastAsia="宋体" w:cs="宋体"/>
          <w:color w:val="auto"/>
          <w:sz w:val="21"/>
          <w:szCs w:val="21"/>
        </w:rPr>
      </w:pPr>
    </w:p>
    <w:p>
      <w:pPr>
        <w:rPr>
          <w:color w:val="auto"/>
        </w:rPr>
      </w:pPr>
      <w:r>
        <w:rPr>
          <w:color w:val="auto"/>
        </w:rPr>
        <w:br w:type="page"/>
      </w:r>
    </w:p>
    <w:p>
      <w:pPr>
        <w:pStyle w:val="4"/>
        <w:spacing w:before="0" w:after="0" w:line="240" w:lineRule="auto"/>
        <w:rPr>
          <w:rFonts w:hint="eastAsia" w:ascii="宋体" w:hAnsi="宋体" w:eastAsia="宋体" w:cs="宋体"/>
          <w:color w:val="auto"/>
          <w:sz w:val="21"/>
          <w:szCs w:val="21"/>
          <w:lang w:val="en-US" w:eastAsia="zh-CN"/>
        </w:rPr>
      </w:pPr>
      <w:bookmarkStart w:id="221" w:name="_Toc11182"/>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 xml:space="preserve"> 24.质疑函范本</w:t>
      </w:r>
      <w:bookmarkEnd w:id="221"/>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1.质疑函</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一、质疑供应商基本信息</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质疑供应商：</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授权代表：</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二、质疑项目基本情况</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包号：</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采购人名称：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采购文件获取日期：</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三、质疑事项具体内容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质疑事项1：</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事实依据：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法律依据：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质疑事项2</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四、与质疑事项相关的质疑请求</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请求：</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签字(签章)：                   公章：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日期：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质疑函制作说明：</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5.质疑函的质疑请求应与质疑事项相关。</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8.质疑函递交地址为采购代理机构办公地址，详细地址详见投标邀请书。</w:t>
      </w:r>
    </w:p>
    <w:p>
      <w:pPr>
        <w:pStyle w:val="6"/>
        <w:rPr>
          <w:rFonts w:hint="eastAsia"/>
          <w:color w:val="auto"/>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2.询问函、质疑函授权书参考格式</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本委托书声明：在下面签字的</w:t>
      </w:r>
      <w:r>
        <w:rPr>
          <w:rFonts w:hint="eastAsia" w:ascii="宋体" w:hAnsi="宋体" w:eastAsia="宋体" w:cs="宋体"/>
          <w:color w:val="auto"/>
          <w:sz w:val="21"/>
          <w:szCs w:val="21"/>
          <w:u w:val="single"/>
        </w:rPr>
        <w:t xml:space="preserve">           （法定代表人或负责人姓名、职务）</w:t>
      </w:r>
      <w:r>
        <w:rPr>
          <w:rFonts w:hint="eastAsia" w:ascii="宋体" w:hAnsi="宋体" w:eastAsia="宋体" w:cs="宋体"/>
          <w:color w:val="auto"/>
          <w:sz w:val="21"/>
          <w:szCs w:val="21"/>
        </w:rPr>
        <w:t xml:space="preserve">代表 </w:t>
      </w:r>
      <w:r>
        <w:rPr>
          <w:rFonts w:hint="eastAsia" w:ascii="宋体" w:hAnsi="宋体" w:eastAsia="宋体" w:cs="宋体"/>
          <w:color w:val="auto"/>
          <w:sz w:val="21"/>
          <w:szCs w:val="21"/>
          <w:u w:val="single"/>
        </w:rPr>
        <w:t xml:space="preserve">            （供应商名称）</w:t>
      </w:r>
      <w:r>
        <w:rPr>
          <w:rFonts w:hint="eastAsia" w:ascii="宋体" w:hAnsi="宋体" w:eastAsia="宋体" w:cs="宋体"/>
          <w:color w:val="auto"/>
          <w:sz w:val="21"/>
          <w:szCs w:val="21"/>
        </w:rPr>
        <w:t>委托在下面签字的</w:t>
      </w:r>
      <w:r>
        <w:rPr>
          <w:rFonts w:hint="eastAsia" w:ascii="宋体" w:hAnsi="宋体" w:eastAsia="宋体" w:cs="宋体"/>
          <w:color w:val="auto"/>
          <w:sz w:val="21"/>
          <w:szCs w:val="21"/>
          <w:u w:val="single"/>
        </w:rPr>
        <w:t xml:space="preserve">          （授权代表的姓名、职务）</w:t>
      </w:r>
      <w:r>
        <w:rPr>
          <w:rFonts w:hint="eastAsia" w:ascii="宋体" w:hAnsi="宋体" w:eastAsia="宋体" w:cs="宋体"/>
          <w:color w:val="auto"/>
          <w:sz w:val="21"/>
          <w:szCs w:val="21"/>
        </w:rPr>
        <w:t>为本公司的合法代表人，就</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采购项目（采购编号：</w:t>
      </w:r>
      <w:r>
        <w:rPr>
          <w:rFonts w:hint="eastAsia" w:ascii="宋体" w:hAnsi="宋体" w:eastAsia="宋体" w:cs="宋体"/>
          <w:color w:val="auto"/>
          <w:sz w:val="21"/>
          <w:szCs w:val="21"/>
          <w:u w:val="single"/>
        </w:rPr>
        <w:t xml:space="preserve">          ）             （填写授权内容）</w:t>
      </w:r>
      <w:r>
        <w:rPr>
          <w:rFonts w:hint="eastAsia" w:ascii="宋体" w:hAnsi="宋体" w:eastAsia="宋体" w:cs="宋体"/>
          <w:color w:val="auto"/>
          <w:sz w:val="21"/>
          <w:szCs w:val="21"/>
        </w:rPr>
        <w:t>，以本公司的名义处理一切与之有关的事宜</w:t>
      </w:r>
      <w:r>
        <w:rPr>
          <w:rFonts w:hint="eastAsia" w:ascii="宋体" w:hAnsi="宋体" w:eastAsia="宋体" w:cs="宋体"/>
          <w:color w:val="auto"/>
          <w:sz w:val="21"/>
          <w:szCs w:val="21"/>
          <w:u w:val="single"/>
        </w:rPr>
        <w:t>（须提供法定代表人或负责人、授权代表身份证复印件）。</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本委托书于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日签字生效。</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供应商名称（加盖公章）：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授权代表（签名或盖私章）：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 w:hAnsi="仿宋" w:eastAsia="仿宋"/>
          <w:color w:val="auto"/>
          <w:sz w:val="24"/>
        </w:rPr>
      </w:pPr>
      <w:r>
        <w:rPr>
          <w:rFonts w:hint="eastAsia" w:ascii="宋体" w:hAnsi="宋体" w:eastAsia="宋体" w:cs="宋体"/>
          <w:color w:val="auto"/>
          <w:sz w:val="21"/>
          <w:szCs w:val="21"/>
        </w:rPr>
        <w:t>日期：</w:t>
      </w:r>
    </w:p>
    <w:p>
      <w:pPr>
        <w:bidi w:val="0"/>
        <w:rPr>
          <w:rFonts w:hint="default"/>
          <w:color w:val="auto"/>
          <w:lang w:val="en-US" w:eastAsia="zh-CN"/>
        </w:rPr>
      </w:pPr>
    </w:p>
    <w:sectPr>
      <w:footerReference r:id="rId5" w:type="first"/>
      <w:footerReference r:id="rId4"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兰亭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mG9hazAEAAJkDAAAOAAAAAAAAAAEAIAAAAB4BAABkcnMvZTJv&#10;RG9jLnhtbFBLBQYAAAAABgAGAFkBAABcBQ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东莞市政府采购公开招标文件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BAA12ADA"/>
    <w:multiLevelType w:val="singleLevel"/>
    <w:tmpl w:val="BAA12ADA"/>
    <w:lvl w:ilvl="0" w:tentative="0">
      <w:start w:val="1"/>
      <w:numFmt w:val="decimal"/>
      <w:suff w:val="nothing"/>
      <w:lvlText w:val="（%1）"/>
      <w:lvlJc w:val="left"/>
    </w:lvl>
  </w:abstractNum>
  <w:abstractNum w:abstractNumId="2">
    <w:nsid w:val="CFF174A5"/>
    <w:multiLevelType w:val="singleLevel"/>
    <w:tmpl w:val="CFF174A5"/>
    <w:lvl w:ilvl="0" w:tentative="0">
      <w:start w:val="1"/>
      <w:numFmt w:val="decimal"/>
      <w:suff w:val="nothing"/>
      <w:lvlText w:val="%1、"/>
      <w:lvlJc w:val="left"/>
    </w:lvl>
  </w:abstractNum>
  <w:abstractNum w:abstractNumId="3">
    <w:nsid w:val="D0047B7E"/>
    <w:multiLevelType w:val="singleLevel"/>
    <w:tmpl w:val="D0047B7E"/>
    <w:lvl w:ilvl="0" w:tentative="0">
      <w:start w:val="1"/>
      <w:numFmt w:val="decimal"/>
      <w:suff w:val="nothing"/>
      <w:lvlText w:val="%1、"/>
      <w:lvlJc w:val="left"/>
    </w:lvl>
  </w:abstractNum>
  <w:abstractNum w:abstractNumId="4">
    <w:nsid w:val="E09EF6E1"/>
    <w:multiLevelType w:val="singleLevel"/>
    <w:tmpl w:val="E09EF6E1"/>
    <w:lvl w:ilvl="0" w:tentative="0">
      <w:start w:val="1"/>
      <w:numFmt w:val="decimal"/>
      <w:suff w:val="nothing"/>
      <w:lvlText w:val="（%1）"/>
      <w:lvlJc w:val="left"/>
    </w:lvl>
  </w:abstractNum>
  <w:abstractNum w:abstractNumId="5">
    <w:nsid w:val="F41C1D47"/>
    <w:multiLevelType w:val="singleLevel"/>
    <w:tmpl w:val="F41C1D47"/>
    <w:lvl w:ilvl="0" w:tentative="0">
      <w:start w:val="2"/>
      <w:numFmt w:val="decimal"/>
      <w:suff w:val="nothing"/>
      <w:lvlText w:val="（%1）"/>
      <w:lvlJc w:val="left"/>
    </w:lvl>
  </w:abstractNum>
  <w:abstractNum w:abstractNumId="6">
    <w:nsid w:val="F73DC5D7"/>
    <w:multiLevelType w:val="singleLevel"/>
    <w:tmpl w:val="F73DC5D7"/>
    <w:lvl w:ilvl="0" w:tentative="0">
      <w:start w:val="1"/>
      <w:numFmt w:val="decimal"/>
      <w:suff w:val="nothing"/>
      <w:lvlText w:val="（%1）"/>
      <w:lvlJc w:val="left"/>
    </w:lvl>
  </w:abstractNum>
  <w:abstractNum w:abstractNumId="7">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206CABF7"/>
    <w:multiLevelType w:val="singleLevel"/>
    <w:tmpl w:val="206CABF7"/>
    <w:lvl w:ilvl="0" w:tentative="0">
      <w:start w:val="1"/>
      <w:numFmt w:val="decimal"/>
      <w:suff w:val="nothing"/>
      <w:lvlText w:val="（%1）"/>
      <w:lvlJc w:val="left"/>
    </w:lvl>
  </w:abstractNum>
  <w:abstractNum w:abstractNumId="10">
    <w:nsid w:val="2AEA0AA3"/>
    <w:multiLevelType w:val="multilevel"/>
    <w:tmpl w:val="2AEA0AA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F88662E"/>
    <w:multiLevelType w:val="singleLevel"/>
    <w:tmpl w:val="3F88662E"/>
    <w:lvl w:ilvl="0" w:tentative="0">
      <w:start w:val="1"/>
      <w:numFmt w:val="decimal"/>
      <w:suff w:val="space"/>
      <w:lvlText w:val="%1)"/>
      <w:lvlJc w:val="left"/>
    </w:lvl>
  </w:abstractNum>
  <w:abstractNum w:abstractNumId="12">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0"/>
  </w:num>
  <w:num w:numId="3">
    <w:abstractNumId w:val="12"/>
  </w:num>
  <w:num w:numId="4">
    <w:abstractNumId w:val="8"/>
  </w:num>
  <w:num w:numId="5">
    <w:abstractNumId w:val="11"/>
  </w:num>
  <w:num w:numId="6">
    <w:abstractNumId w:val="9"/>
  </w:num>
  <w:num w:numId="7">
    <w:abstractNumId w:val="4"/>
  </w:num>
  <w:num w:numId="8">
    <w:abstractNumId w:val="6"/>
  </w:num>
  <w:num w:numId="9">
    <w:abstractNumId w:val="1"/>
  </w:num>
  <w:num w:numId="10">
    <w:abstractNumId w:val="2"/>
  </w:num>
  <w:num w:numId="11">
    <w:abstractNumId w:val="7"/>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D5273"/>
    <w:rsid w:val="000F09D9"/>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4C00"/>
    <w:rsid w:val="00247AE0"/>
    <w:rsid w:val="002504F8"/>
    <w:rsid w:val="00260AC1"/>
    <w:rsid w:val="0026312D"/>
    <w:rsid w:val="0027078E"/>
    <w:rsid w:val="00284156"/>
    <w:rsid w:val="00285643"/>
    <w:rsid w:val="002867A1"/>
    <w:rsid w:val="002901F8"/>
    <w:rsid w:val="002A540A"/>
    <w:rsid w:val="002B4087"/>
    <w:rsid w:val="002B5F6C"/>
    <w:rsid w:val="002C165E"/>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21BCF"/>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5543F"/>
    <w:rsid w:val="00664F6B"/>
    <w:rsid w:val="006731D2"/>
    <w:rsid w:val="00682986"/>
    <w:rsid w:val="006913C9"/>
    <w:rsid w:val="00691701"/>
    <w:rsid w:val="00691AE0"/>
    <w:rsid w:val="0069491E"/>
    <w:rsid w:val="006B7878"/>
    <w:rsid w:val="006C14BD"/>
    <w:rsid w:val="006C28E5"/>
    <w:rsid w:val="006D1BA8"/>
    <w:rsid w:val="006D393E"/>
    <w:rsid w:val="006D4AD8"/>
    <w:rsid w:val="006E0B58"/>
    <w:rsid w:val="006E0C4B"/>
    <w:rsid w:val="007110BA"/>
    <w:rsid w:val="00711465"/>
    <w:rsid w:val="0072310A"/>
    <w:rsid w:val="00723B11"/>
    <w:rsid w:val="007343A7"/>
    <w:rsid w:val="00734BB2"/>
    <w:rsid w:val="0075028E"/>
    <w:rsid w:val="007608B9"/>
    <w:rsid w:val="00761AAB"/>
    <w:rsid w:val="007724B4"/>
    <w:rsid w:val="007818FB"/>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3E43"/>
    <w:rsid w:val="0083486A"/>
    <w:rsid w:val="00841378"/>
    <w:rsid w:val="00842B87"/>
    <w:rsid w:val="00845BEB"/>
    <w:rsid w:val="008472E6"/>
    <w:rsid w:val="00853463"/>
    <w:rsid w:val="0086026F"/>
    <w:rsid w:val="008640F5"/>
    <w:rsid w:val="008907DA"/>
    <w:rsid w:val="008A0587"/>
    <w:rsid w:val="008B7726"/>
    <w:rsid w:val="008D429E"/>
    <w:rsid w:val="008D5A10"/>
    <w:rsid w:val="008E319F"/>
    <w:rsid w:val="008E619C"/>
    <w:rsid w:val="008F6E0E"/>
    <w:rsid w:val="008F79E1"/>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D55C3"/>
    <w:rsid w:val="009E398C"/>
    <w:rsid w:val="009E6F05"/>
    <w:rsid w:val="00A10906"/>
    <w:rsid w:val="00A14EEF"/>
    <w:rsid w:val="00A25E78"/>
    <w:rsid w:val="00A61230"/>
    <w:rsid w:val="00A813C5"/>
    <w:rsid w:val="00A824E6"/>
    <w:rsid w:val="00A858DC"/>
    <w:rsid w:val="00A94D14"/>
    <w:rsid w:val="00AB19CE"/>
    <w:rsid w:val="00AB3969"/>
    <w:rsid w:val="00AC187B"/>
    <w:rsid w:val="00AC5C21"/>
    <w:rsid w:val="00AE310E"/>
    <w:rsid w:val="00AE4FC5"/>
    <w:rsid w:val="00AF5F1F"/>
    <w:rsid w:val="00B027A4"/>
    <w:rsid w:val="00B236B3"/>
    <w:rsid w:val="00B26534"/>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6317"/>
    <w:rsid w:val="00DC5AD9"/>
    <w:rsid w:val="00DC691F"/>
    <w:rsid w:val="00DD02DE"/>
    <w:rsid w:val="00DD07B7"/>
    <w:rsid w:val="00DD113C"/>
    <w:rsid w:val="00DE0BEB"/>
    <w:rsid w:val="00DE4856"/>
    <w:rsid w:val="00DF485B"/>
    <w:rsid w:val="00E21B77"/>
    <w:rsid w:val="00E40CAD"/>
    <w:rsid w:val="00E44530"/>
    <w:rsid w:val="00E61D2E"/>
    <w:rsid w:val="00E62B7F"/>
    <w:rsid w:val="00E726BC"/>
    <w:rsid w:val="00E72821"/>
    <w:rsid w:val="00E81DDC"/>
    <w:rsid w:val="00E81F67"/>
    <w:rsid w:val="00E83650"/>
    <w:rsid w:val="00E83A31"/>
    <w:rsid w:val="00E93E51"/>
    <w:rsid w:val="00E97CC0"/>
    <w:rsid w:val="00EA2524"/>
    <w:rsid w:val="00EC092D"/>
    <w:rsid w:val="00EC0DF8"/>
    <w:rsid w:val="00ED378B"/>
    <w:rsid w:val="00EE08F9"/>
    <w:rsid w:val="00EE5B3F"/>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8023CE"/>
    <w:rsid w:val="01881AD6"/>
    <w:rsid w:val="01B938AA"/>
    <w:rsid w:val="02126CDB"/>
    <w:rsid w:val="021832B7"/>
    <w:rsid w:val="024E2E49"/>
    <w:rsid w:val="02A741FD"/>
    <w:rsid w:val="02C16E5D"/>
    <w:rsid w:val="02D964CF"/>
    <w:rsid w:val="03707410"/>
    <w:rsid w:val="037F03E3"/>
    <w:rsid w:val="03A0770F"/>
    <w:rsid w:val="03A27BF9"/>
    <w:rsid w:val="03A448B8"/>
    <w:rsid w:val="03AD071E"/>
    <w:rsid w:val="04DF1036"/>
    <w:rsid w:val="05A97DEC"/>
    <w:rsid w:val="05C81981"/>
    <w:rsid w:val="06BC41F2"/>
    <w:rsid w:val="07197D08"/>
    <w:rsid w:val="071C2CFD"/>
    <w:rsid w:val="071E5C55"/>
    <w:rsid w:val="073F7319"/>
    <w:rsid w:val="07595F41"/>
    <w:rsid w:val="07615EC0"/>
    <w:rsid w:val="077005AB"/>
    <w:rsid w:val="078F4581"/>
    <w:rsid w:val="07995C5E"/>
    <w:rsid w:val="07A210F7"/>
    <w:rsid w:val="07BE179A"/>
    <w:rsid w:val="07BF027F"/>
    <w:rsid w:val="08031A31"/>
    <w:rsid w:val="081A5CC7"/>
    <w:rsid w:val="08A276E5"/>
    <w:rsid w:val="09061A75"/>
    <w:rsid w:val="09182241"/>
    <w:rsid w:val="093C069F"/>
    <w:rsid w:val="09855177"/>
    <w:rsid w:val="09F1637C"/>
    <w:rsid w:val="0A25628F"/>
    <w:rsid w:val="0AA534D5"/>
    <w:rsid w:val="0AA650EB"/>
    <w:rsid w:val="0AB8066A"/>
    <w:rsid w:val="0AF47339"/>
    <w:rsid w:val="0B22594B"/>
    <w:rsid w:val="0BAF35FC"/>
    <w:rsid w:val="0BC044BE"/>
    <w:rsid w:val="0BDF26F7"/>
    <w:rsid w:val="0C264099"/>
    <w:rsid w:val="0C2B4952"/>
    <w:rsid w:val="0C7B2220"/>
    <w:rsid w:val="0CF41FD2"/>
    <w:rsid w:val="0D890E47"/>
    <w:rsid w:val="0DC64A00"/>
    <w:rsid w:val="0DFC60BA"/>
    <w:rsid w:val="0E4249F1"/>
    <w:rsid w:val="0F7C5FF6"/>
    <w:rsid w:val="0FC63FBD"/>
    <w:rsid w:val="106C564D"/>
    <w:rsid w:val="107B7B8F"/>
    <w:rsid w:val="107C67CE"/>
    <w:rsid w:val="109D68CB"/>
    <w:rsid w:val="10A949B8"/>
    <w:rsid w:val="11200D07"/>
    <w:rsid w:val="11DA73AF"/>
    <w:rsid w:val="12C60D80"/>
    <w:rsid w:val="131F7A3A"/>
    <w:rsid w:val="13222492"/>
    <w:rsid w:val="132645D0"/>
    <w:rsid w:val="13455ABC"/>
    <w:rsid w:val="1370322B"/>
    <w:rsid w:val="13B27845"/>
    <w:rsid w:val="141A03E1"/>
    <w:rsid w:val="143B2E0B"/>
    <w:rsid w:val="14672B11"/>
    <w:rsid w:val="14892735"/>
    <w:rsid w:val="14CC769D"/>
    <w:rsid w:val="15D359D7"/>
    <w:rsid w:val="15D81E0F"/>
    <w:rsid w:val="163C77BE"/>
    <w:rsid w:val="1679588C"/>
    <w:rsid w:val="16994962"/>
    <w:rsid w:val="16A71041"/>
    <w:rsid w:val="16AA24BF"/>
    <w:rsid w:val="16F72341"/>
    <w:rsid w:val="17680CAB"/>
    <w:rsid w:val="176E4128"/>
    <w:rsid w:val="1783371F"/>
    <w:rsid w:val="17E62B67"/>
    <w:rsid w:val="180F4499"/>
    <w:rsid w:val="18221ECE"/>
    <w:rsid w:val="18353EA1"/>
    <w:rsid w:val="19A2789F"/>
    <w:rsid w:val="1A460CF5"/>
    <w:rsid w:val="1A7F297D"/>
    <w:rsid w:val="1AB16AC1"/>
    <w:rsid w:val="1B034A52"/>
    <w:rsid w:val="1B1F34AD"/>
    <w:rsid w:val="1B8D5DC6"/>
    <w:rsid w:val="1C2775EC"/>
    <w:rsid w:val="1C750ECE"/>
    <w:rsid w:val="1D0836D7"/>
    <w:rsid w:val="1D196139"/>
    <w:rsid w:val="1DB85900"/>
    <w:rsid w:val="1E010AF7"/>
    <w:rsid w:val="1E0178EB"/>
    <w:rsid w:val="1E301173"/>
    <w:rsid w:val="1EA40BB4"/>
    <w:rsid w:val="1F43381C"/>
    <w:rsid w:val="1FA4148D"/>
    <w:rsid w:val="20121621"/>
    <w:rsid w:val="201A421D"/>
    <w:rsid w:val="204E554F"/>
    <w:rsid w:val="20590035"/>
    <w:rsid w:val="20FC799E"/>
    <w:rsid w:val="22154DDD"/>
    <w:rsid w:val="22213E42"/>
    <w:rsid w:val="22336873"/>
    <w:rsid w:val="238C2182"/>
    <w:rsid w:val="239015D1"/>
    <w:rsid w:val="23BB4E7D"/>
    <w:rsid w:val="23C172D6"/>
    <w:rsid w:val="23F04F64"/>
    <w:rsid w:val="24814CBE"/>
    <w:rsid w:val="24AC168B"/>
    <w:rsid w:val="258C3BEC"/>
    <w:rsid w:val="260E3862"/>
    <w:rsid w:val="262569FC"/>
    <w:rsid w:val="26344C98"/>
    <w:rsid w:val="26F56CE2"/>
    <w:rsid w:val="27A34F71"/>
    <w:rsid w:val="27B36A67"/>
    <w:rsid w:val="27EB0D9B"/>
    <w:rsid w:val="286602C8"/>
    <w:rsid w:val="28665C95"/>
    <w:rsid w:val="290B3EB9"/>
    <w:rsid w:val="291418C2"/>
    <w:rsid w:val="2950768C"/>
    <w:rsid w:val="297A5FC4"/>
    <w:rsid w:val="2A1113BC"/>
    <w:rsid w:val="2A8D4F8F"/>
    <w:rsid w:val="2A911082"/>
    <w:rsid w:val="2A917B34"/>
    <w:rsid w:val="2AE3766F"/>
    <w:rsid w:val="2B7E4054"/>
    <w:rsid w:val="2BF22742"/>
    <w:rsid w:val="2C987C56"/>
    <w:rsid w:val="2CFF149A"/>
    <w:rsid w:val="2D201865"/>
    <w:rsid w:val="2D4B5CEA"/>
    <w:rsid w:val="2D652658"/>
    <w:rsid w:val="2DC80C49"/>
    <w:rsid w:val="2DCA6355"/>
    <w:rsid w:val="2DF0699F"/>
    <w:rsid w:val="2E166748"/>
    <w:rsid w:val="2E556F01"/>
    <w:rsid w:val="2E8E20B4"/>
    <w:rsid w:val="2ED06066"/>
    <w:rsid w:val="2ED1223D"/>
    <w:rsid w:val="2EE470F7"/>
    <w:rsid w:val="2F000139"/>
    <w:rsid w:val="2F561B8A"/>
    <w:rsid w:val="2F9F42DC"/>
    <w:rsid w:val="2FF37AB3"/>
    <w:rsid w:val="30FF27D2"/>
    <w:rsid w:val="31170995"/>
    <w:rsid w:val="31264A30"/>
    <w:rsid w:val="31884E67"/>
    <w:rsid w:val="31A0275E"/>
    <w:rsid w:val="31ED6B08"/>
    <w:rsid w:val="328464CE"/>
    <w:rsid w:val="32AB70C5"/>
    <w:rsid w:val="32DC33E0"/>
    <w:rsid w:val="335D0AF5"/>
    <w:rsid w:val="3370088C"/>
    <w:rsid w:val="33A3154A"/>
    <w:rsid w:val="33DC2F78"/>
    <w:rsid w:val="3428227C"/>
    <w:rsid w:val="35260F83"/>
    <w:rsid w:val="35602226"/>
    <w:rsid w:val="356B72E7"/>
    <w:rsid w:val="3572424F"/>
    <w:rsid w:val="35FC3844"/>
    <w:rsid w:val="36AD519D"/>
    <w:rsid w:val="36B57705"/>
    <w:rsid w:val="37A103ED"/>
    <w:rsid w:val="37EA5E6E"/>
    <w:rsid w:val="37FF016F"/>
    <w:rsid w:val="38427C0B"/>
    <w:rsid w:val="387C5ABE"/>
    <w:rsid w:val="389B3A1E"/>
    <w:rsid w:val="38EB6119"/>
    <w:rsid w:val="39FE0BE9"/>
    <w:rsid w:val="3A3C1AAF"/>
    <w:rsid w:val="3A51228C"/>
    <w:rsid w:val="3A552E60"/>
    <w:rsid w:val="3A5D642F"/>
    <w:rsid w:val="3AB210FC"/>
    <w:rsid w:val="3AD95C13"/>
    <w:rsid w:val="3B261E51"/>
    <w:rsid w:val="3BCD72F7"/>
    <w:rsid w:val="3C414142"/>
    <w:rsid w:val="3CF737A2"/>
    <w:rsid w:val="3D10295A"/>
    <w:rsid w:val="3E0572FD"/>
    <w:rsid w:val="3E1A5292"/>
    <w:rsid w:val="3E5A7FE7"/>
    <w:rsid w:val="3EC8179E"/>
    <w:rsid w:val="3EF66B2E"/>
    <w:rsid w:val="3F217914"/>
    <w:rsid w:val="3FD70BB0"/>
    <w:rsid w:val="3FFB55AC"/>
    <w:rsid w:val="401C5F9D"/>
    <w:rsid w:val="401C690C"/>
    <w:rsid w:val="401D7195"/>
    <w:rsid w:val="40CE3DC0"/>
    <w:rsid w:val="40D7455A"/>
    <w:rsid w:val="40E743E5"/>
    <w:rsid w:val="4110038E"/>
    <w:rsid w:val="41734CBA"/>
    <w:rsid w:val="417633A1"/>
    <w:rsid w:val="41DD7057"/>
    <w:rsid w:val="420F7A65"/>
    <w:rsid w:val="4216611A"/>
    <w:rsid w:val="423E300F"/>
    <w:rsid w:val="425656C8"/>
    <w:rsid w:val="4257273C"/>
    <w:rsid w:val="425D7213"/>
    <w:rsid w:val="42677B61"/>
    <w:rsid w:val="42756DB0"/>
    <w:rsid w:val="42B21AD2"/>
    <w:rsid w:val="42FD694D"/>
    <w:rsid w:val="43FA5777"/>
    <w:rsid w:val="44044D92"/>
    <w:rsid w:val="441C1611"/>
    <w:rsid w:val="443C440B"/>
    <w:rsid w:val="443F7DBF"/>
    <w:rsid w:val="44514F52"/>
    <w:rsid w:val="448965CB"/>
    <w:rsid w:val="44FA2D53"/>
    <w:rsid w:val="4571374F"/>
    <w:rsid w:val="458B1BB0"/>
    <w:rsid w:val="4611075B"/>
    <w:rsid w:val="46214818"/>
    <w:rsid w:val="467A0297"/>
    <w:rsid w:val="468B7125"/>
    <w:rsid w:val="46C4691F"/>
    <w:rsid w:val="479D1D34"/>
    <w:rsid w:val="47B609C0"/>
    <w:rsid w:val="482D31EA"/>
    <w:rsid w:val="485970A0"/>
    <w:rsid w:val="48A41906"/>
    <w:rsid w:val="48B65C71"/>
    <w:rsid w:val="48F303D7"/>
    <w:rsid w:val="492837FF"/>
    <w:rsid w:val="492E6A57"/>
    <w:rsid w:val="4A0030EE"/>
    <w:rsid w:val="4AC36065"/>
    <w:rsid w:val="4B7501F5"/>
    <w:rsid w:val="4B8C2DEB"/>
    <w:rsid w:val="4BFA3C9F"/>
    <w:rsid w:val="4C0E3379"/>
    <w:rsid w:val="4C107F48"/>
    <w:rsid w:val="4C3277BC"/>
    <w:rsid w:val="4CC353EB"/>
    <w:rsid w:val="4CF36F3C"/>
    <w:rsid w:val="4D4F67BA"/>
    <w:rsid w:val="4D603399"/>
    <w:rsid w:val="4D867EE1"/>
    <w:rsid w:val="4DBC4C65"/>
    <w:rsid w:val="4DF6568D"/>
    <w:rsid w:val="4E550010"/>
    <w:rsid w:val="4E5F14CB"/>
    <w:rsid w:val="4F3705F8"/>
    <w:rsid w:val="4FAC3540"/>
    <w:rsid w:val="4FBB12F4"/>
    <w:rsid w:val="4FCF1583"/>
    <w:rsid w:val="4FFA7625"/>
    <w:rsid w:val="501B0BF9"/>
    <w:rsid w:val="507D2599"/>
    <w:rsid w:val="5096229D"/>
    <w:rsid w:val="50DC4184"/>
    <w:rsid w:val="51475B39"/>
    <w:rsid w:val="514C3EA7"/>
    <w:rsid w:val="519849E5"/>
    <w:rsid w:val="51B36892"/>
    <w:rsid w:val="52506DA7"/>
    <w:rsid w:val="533B2B84"/>
    <w:rsid w:val="537A7243"/>
    <w:rsid w:val="539C1B81"/>
    <w:rsid w:val="53AE750F"/>
    <w:rsid w:val="53F263AD"/>
    <w:rsid w:val="549A6BFA"/>
    <w:rsid w:val="54E72921"/>
    <w:rsid w:val="55806F07"/>
    <w:rsid w:val="55FA2961"/>
    <w:rsid w:val="565E7F4F"/>
    <w:rsid w:val="56775789"/>
    <w:rsid w:val="56857D06"/>
    <w:rsid w:val="56914056"/>
    <w:rsid w:val="56DB613D"/>
    <w:rsid w:val="57FC2169"/>
    <w:rsid w:val="58096275"/>
    <w:rsid w:val="581C04F1"/>
    <w:rsid w:val="582E6EF7"/>
    <w:rsid w:val="58434392"/>
    <w:rsid w:val="584E30E6"/>
    <w:rsid w:val="59014D02"/>
    <w:rsid w:val="597B384D"/>
    <w:rsid w:val="59996DA8"/>
    <w:rsid w:val="59C30F1B"/>
    <w:rsid w:val="5A0D5854"/>
    <w:rsid w:val="5A20156F"/>
    <w:rsid w:val="5AC7121C"/>
    <w:rsid w:val="5AD90B8D"/>
    <w:rsid w:val="5AE12927"/>
    <w:rsid w:val="5B2243E9"/>
    <w:rsid w:val="5B4E1A44"/>
    <w:rsid w:val="5B666742"/>
    <w:rsid w:val="5B873201"/>
    <w:rsid w:val="5B89551D"/>
    <w:rsid w:val="5B967767"/>
    <w:rsid w:val="5B9E55DE"/>
    <w:rsid w:val="5C286807"/>
    <w:rsid w:val="5C446BC8"/>
    <w:rsid w:val="5C4C687B"/>
    <w:rsid w:val="5C7C2768"/>
    <w:rsid w:val="5CB23AE6"/>
    <w:rsid w:val="5CF55792"/>
    <w:rsid w:val="5CFD533A"/>
    <w:rsid w:val="5D893B14"/>
    <w:rsid w:val="5E2B7D62"/>
    <w:rsid w:val="5EA06921"/>
    <w:rsid w:val="5ED5006A"/>
    <w:rsid w:val="5F576E4B"/>
    <w:rsid w:val="5F7A2C30"/>
    <w:rsid w:val="5FBE370A"/>
    <w:rsid w:val="60292845"/>
    <w:rsid w:val="60EB53BA"/>
    <w:rsid w:val="612E1A5D"/>
    <w:rsid w:val="61816046"/>
    <w:rsid w:val="62391564"/>
    <w:rsid w:val="62816669"/>
    <w:rsid w:val="62BA0953"/>
    <w:rsid w:val="62D03A7C"/>
    <w:rsid w:val="62F16BCB"/>
    <w:rsid w:val="62F648FE"/>
    <w:rsid w:val="63341DB1"/>
    <w:rsid w:val="63A10995"/>
    <w:rsid w:val="63C23EFA"/>
    <w:rsid w:val="643A070A"/>
    <w:rsid w:val="644C573D"/>
    <w:rsid w:val="648667A7"/>
    <w:rsid w:val="64DB383A"/>
    <w:rsid w:val="65032F85"/>
    <w:rsid w:val="65136B50"/>
    <w:rsid w:val="657E2A35"/>
    <w:rsid w:val="65A94E9D"/>
    <w:rsid w:val="65C60A92"/>
    <w:rsid w:val="66DD6702"/>
    <w:rsid w:val="679406CB"/>
    <w:rsid w:val="67C35C0B"/>
    <w:rsid w:val="68AD17BB"/>
    <w:rsid w:val="68D94D22"/>
    <w:rsid w:val="692B2E4A"/>
    <w:rsid w:val="694303FB"/>
    <w:rsid w:val="696A0B34"/>
    <w:rsid w:val="698D6A17"/>
    <w:rsid w:val="69EE3535"/>
    <w:rsid w:val="69F954C1"/>
    <w:rsid w:val="6A2031B6"/>
    <w:rsid w:val="6A440C53"/>
    <w:rsid w:val="6AC61F6F"/>
    <w:rsid w:val="6ADE74F0"/>
    <w:rsid w:val="6B1002C0"/>
    <w:rsid w:val="6B723594"/>
    <w:rsid w:val="6B805156"/>
    <w:rsid w:val="6BD50977"/>
    <w:rsid w:val="6BEA2A9B"/>
    <w:rsid w:val="6C9C0875"/>
    <w:rsid w:val="6CAA3931"/>
    <w:rsid w:val="6D3933CA"/>
    <w:rsid w:val="6D7B61EC"/>
    <w:rsid w:val="6DD049FF"/>
    <w:rsid w:val="6E09491E"/>
    <w:rsid w:val="6E0D3655"/>
    <w:rsid w:val="6E5F4465"/>
    <w:rsid w:val="6E8C54DA"/>
    <w:rsid w:val="6EF11E03"/>
    <w:rsid w:val="6F111C62"/>
    <w:rsid w:val="6F2176E5"/>
    <w:rsid w:val="6F3053CA"/>
    <w:rsid w:val="6F592303"/>
    <w:rsid w:val="6F5F5B74"/>
    <w:rsid w:val="6F9B1C65"/>
    <w:rsid w:val="6FD47A25"/>
    <w:rsid w:val="6FFB146E"/>
    <w:rsid w:val="701A5C74"/>
    <w:rsid w:val="706516C3"/>
    <w:rsid w:val="70896E68"/>
    <w:rsid w:val="715B60E9"/>
    <w:rsid w:val="71EA1FED"/>
    <w:rsid w:val="72C16204"/>
    <w:rsid w:val="730313F6"/>
    <w:rsid w:val="731E1007"/>
    <w:rsid w:val="73370D24"/>
    <w:rsid w:val="7359268C"/>
    <w:rsid w:val="739503EB"/>
    <w:rsid w:val="73A05B28"/>
    <w:rsid w:val="73C07D69"/>
    <w:rsid w:val="74B42AE4"/>
    <w:rsid w:val="750A429D"/>
    <w:rsid w:val="755D38A7"/>
    <w:rsid w:val="75614792"/>
    <w:rsid w:val="75784473"/>
    <w:rsid w:val="757E044C"/>
    <w:rsid w:val="75977BC3"/>
    <w:rsid w:val="75B161B3"/>
    <w:rsid w:val="75E470E3"/>
    <w:rsid w:val="76736B32"/>
    <w:rsid w:val="76E3765E"/>
    <w:rsid w:val="76FC2AFA"/>
    <w:rsid w:val="77653671"/>
    <w:rsid w:val="778546CC"/>
    <w:rsid w:val="77B56730"/>
    <w:rsid w:val="77C04A8B"/>
    <w:rsid w:val="77D85DB3"/>
    <w:rsid w:val="780252A0"/>
    <w:rsid w:val="78027772"/>
    <w:rsid w:val="78A50513"/>
    <w:rsid w:val="796518DD"/>
    <w:rsid w:val="79AA0532"/>
    <w:rsid w:val="79FE1DDD"/>
    <w:rsid w:val="7A075767"/>
    <w:rsid w:val="7A212062"/>
    <w:rsid w:val="7A282A11"/>
    <w:rsid w:val="7AC21562"/>
    <w:rsid w:val="7AD474A4"/>
    <w:rsid w:val="7B5350AD"/>
    <w:rsid w:val="7B697C89"/>
    <w:rsid w:val="7B8D34C3"/>
    <w:rsid w:val="7B971D84"/>
    <w:rsid w:val="7BF32F03"/>
    <w:rsid w:val="7C1724A5"/>
    <w:rsid w:val="7C8E3CCF"/>
    <w:rsid w:val="7CA54112"/>
    <w:rsid w:val="7CE50CE4"/>
    <w:rsid w:val="7D2E5ABF"/>
    <w:rsid w:val="7E2142A2"/>
    <w:rsid w:val="7E5A6DFA"/>
    <w:rsid w:val="7E7B0BF2"/>
    <w:rsid w:val="7E8D75B6"/>
    <w:rsid w:val="7EB2417D"/>
    <w:rsid w:val="7EF760EE"/>
    <w:rsid w:val="7F2A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qFormat/>
    <w:uiPriority w:val="1"/>
    <w:pPr>
      <w:spacing w:before="161"/>
      <w:ind w:left="120"/>
    </w:pPr>
    <w:rPr>
      <w:rFonts w:ascii="宋体" w:hAnsi="宋体" w:eastAsia="宋体" w:cs="宋体"/>
      <w:sz w:val="24"/>
      <w:lang w:val="zh-CN" w:bidi="zh-CN"/>
    </w:rPr>
  </w:style>
  <w:style w:type="paragraph" w:styleId="7">
    <w:name w:val="toc 3"/>
    <w:basedOn w:val="1"/>
    <w:next w:val="1"/>
    <w:unhideWhenUsed/>
    <w:qFormat/>
    <w:uiPriority w:val="39"/>
    <w:pPr>
      <w:tabs>
        <w:tab w:val="right" w:leader="dot" w:pos="8296"/>
      </w:tabs>
      <w:ind w:left="838" w:leftChars="381"/>
    </w:pPr>
    <w:rPr>
      <w:sz w:val="21"/>
      <w:szCs w:val="21"/>
    </w:rPr>
  </w:style>
  <w:style w:type="paragraph" w:styleId="8">
    <w:name w:val="Plain Text"/>
    <w:basedOn w:val="1"/>
    <w:link w:val="35"/>
    <w:qFormat/>
    <w:uiPriority w:val="0"/>
    <w:pPr>
      <w:widowControl w:val="0"/>
      <w:adjustRightInd/>
      <w:snapToGrid/>
      <w:spacing w:after="0"/>
      <w:jc w:val="both"/>
    </w:pPr>
    <w:rPr>
      <w:rFonts w:ascii="宋体" w:hAnsi="Courier New" w:eastAsia="宋体" w:cs="Times New Roman"/>
      <w:b/>
      <w:kern w:val="2"/>
      <w:sz w:val="21"/>
      <w:szCs w:val="20"/>
    </w:rPr>
  </w:style>
  <w:style w:type="paragraph" w:styleId="9">
    <w:name w:val="Balloon Text"/>
    <w:basedOn w:val="1"/>
    <w:link w:val="38"/>
    <w:semiHidden/>
    <w:unhideWhenUsed/>
    <w:qFormat/>
    <w:uiPriority w:val="99"/>
    <w:pPr>
      <w:spacing w:after="0"/>
    </w:pPr>
    <w:rPr>
      <w:sz w:val="18"/>
      <w:szCs w:val="18"/>
    </w:rPr>
  </w:style>
  <w:style w:type="paragraph" w:styleId="10">
    <w:name w:val="footer"/>
    <w:basedOn w:val="1"/>
    <w:link w:val="37"/>
    <w:unhideWhenUsed/>
    <w:qFormat/>
    <w:uiPriority w:val="99"/>
    <w:pPr>
      <w:tabs>
        <w:tab w:val="center" w:pos="4153"/>
        <w:tab w:val="right" w:pos="8306"/>
      </w:tabs>
    </w:pPr>
    <w:rPr>
      <w:sz w:val="18"/>
      <w:szCs w:val="18"/>
    </w:rPr>
  </w:style>
  <w:style w:type="paragraph" w:styleId="11">
    <w:name w:val="header"/>
    <w:basedOn w:val="1"/>
    <w:link w:val="36"/>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semiHidden/>
    <w:unhideWhenUsed/>
    <w:qFormat/>
    <w:uiPriority w:val="39"/>
  </w:style>
  <w:style w:type="paragraph" w:styleId="13">
    <w:name w:val="toc 4"/>
    <w:basedOn w:val="1"/>
    <w:next w:val="1"/>
    <w:unhideWhenUsed/>
    <w:qFormat/>
    <w:uiPriority w:val="39"/>
    <w:pPr>
      <w:tabs>
        <w:tab w:val="right" w:leader="dot" w:pos="8296"/>
      </w:tabs>
      <w:spacing w:after="120"/>
      <w:ind w:left="1320" w:leftChars="600"/>
    </w:pPr>
  </w:style>
  <w:style w:type="paragraph" w:styleId="14">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5">
    <w:name w:val="Normal (Web)"/>
    <w:basedOn w:val="1"/>
    <w:link w:val="40"/>
    <w:qFormat/>
    <w:uiPriority w:val="0"/>
    <w:pPr>
      <w:widowControl w:val="0"/>
      <w:adjustRightInd/>
      <w:snapToGrid/>
      <w:spacing w:after="0"/>
      <w:jc w:val="both"/>
    </w:pPr>
    <w:rPr>
      <w:rFonts w:eastAsia="宋体" w:asciiTheme="minorHAnsi" w:hAnsiTheme="minorHAnsi"/>
      <w:kern w:val="2"/>
      <w:sz w:val="24"/>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20"/>
    <w:rPr>
      <w:i/>
      <w:iCs/>
    </w:rPr>
  </w:style>
  <w:style w:type="character" w:styleId="20">
    <w:name w:val="Hyperlink"/>
    <w:qFormat/>
    <w:uiPriority w:val="99"/>
    <w:rPr>
      <w:rFonts w:hint="eastAsia" w:ascii="宋体" w:hAnsi="宋体" w:eastAsia="宋体" w:cs="宋体"/>
      <w:b/>
      <w:color w:val="0031C1"/>
      <w:kern w:val="0"/>
      <w:sz w:val="18"/>
      <w:szCs w:val="18"/>
      <w:u w:val="none"/>
      <w:lang w:eastAsia="en-US"/>
    </w:rPr>
  </w:style>
  <w:style w:type="character" w:customStyle="1" w:styleId="21">
    <w:name w:val="标题 2 字符"/>
    <w:basedOn w:val="18"/>
    <w:link w:val="2"/>
    <w:qFormat/>
    <w:uiPriority w:val="9"/>
    <w:rPr>
      <w:rFonts w:asciiTheme="majorHAnsi" w:hAnsiTheme="majorHAnsi" w:eastAsiaTheme="majorEastAsia" w:cstheme="majorBidi"/>
      <w:b/>
      <w:bCs/>
      <w:sz w:val="32"/>
      <w:szCs w:val="32"/>
    </w:rPr>
  </w:style>
  <w:style w:type="character" w:customStyle="1" w:styleId="22">
    <w:name w:val="标题 3 字符"/>
    <w:basedOn w:val="18"/>
    <w:link w:val="3"/>
    <w:qFormat/>
    <w:uiPriority w:val="9"/>
    <w:rPr>
      <w:rFonts w:ascii="Tahoma" w:hAnsi="Tahoma"/>
      <w:b/>
      <w:bCs/>
      <w:sz w:val="32"/>
      <w:szCs w:val="32"/>
    </w:rPr>
  </w:style>
  <w:style w:type="paragraph" w:styleId="23">
    <w:name w:val="List Paragraph"/>
    <w:basedOn w:val="1"/>
    <w:qFormat/>
    <w:uiPriority w:val="34"/>
    <w:pPr>
      <w:ind w:firstLine="420" w:firstLineChars="200"/>
    </w:pPr>
  </w:style>
  <w:style w:type="character" w:customStyle="1" w:styleId="24">
    <w:name w:val="标题 4 字符"/>
    <w:basedOn w:val="18"/>
    <w:link w:val="4"/>
    <w:qFormat/>
    <w:uiPriority w:val="9"/>
    <w:rPr>
      <w:rFonts w:asciiTheme="majorHAnsi" w:hAnsiTheme="majorHAnsi" w:eastAsiaTheme="majorEastAsia" w:cstheme="majorBidi"/>
      <w:b/>
      <w:bCs/>
      <w:sz w:val="28"/>
      <w:szCs w:val="28"/>
    </w:rPr>
  </w:style>
  <w:style w:type="character" w:customStyle="1" w:styleId="25">
    <w:name w:val="正文缩进2格 Char"/>
    <w:link w:val="26"/>
    <w:qFormat/>
    <w:uiPriority w:val="0"/>
    <w:rPr>
      <w:rFonts w:ascii="仿宋_GB2312" w:hAnsi="宋体" w:eastAsia="仿宋_GB2312"/>
      <w:kern w:val="2"/>
      <w:sz w:val="31"/>
    </w:rPr>
  </w:style>
  <w:style w:type="paragraph" w:customStyle="1" w:styleId="26">
    <w:name w:val="正文缩进2格"/>
    <w:basedOn w:val="1"/>
    <w:link w:val="25"/>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27">
    <w:name w:val="正文缩进4格"/>
    <w:basedOn w:val="26"/>
    <w:qFormat/>
    <w:uiPriority w:val="0"/>
    <w:pPr>
      <w:ind w:left="2" w:firstLine="538" w:firstLineChars="192"/>
    </w:pPr>
    <w:rPr>
      <w:color w:val="0000FF"/>
      <w:sz w:val="28"/>
    </w:rPr>
  </w:style>
  <w:style w:type="character" w:customStyle="1" w:styleId="28">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29">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0">
    <w:name w:val="标题1"/>
    <w:qFormat/>
    <w:uiPriority w:val="0"/>
    <w:rPr>
      <w:rFonts w:ascii="Times New Roman" w:hAnsi="Times New Roman" w:eastAsia="宋体" w:cs="Times New Roman"/>
      <w:b/>
      <w:kern w:val="0"/>
      <w:sz w:val="24"/>
      <w:szCs w:val="20"/>
      <w:lang w:eastAsia="en-US"/>
    </w:rPr>
  </w:style>
  <w:style w:type="character" w:customStyle="1" w:styleId="31">
    <w:name w:val="标题 3.1 Char"/>
    <w:link w:val="32"/>
    <w:qFormat/>
    <w:uiPriority w:val="0"/>
    <w:rPr>
      <w:rFonts w:ascii="宋体" w:hAnsi="宋体" w:eastAsia="宋体"/>
      <w:b/>
      <w:color w:val="FF0000"/>
      <w:kern w:val="2"/>
      <w:sz w:val="32"/>
    </w:rPr>
  </w:style>
  <w:style w:type="paragraph" w:customStyle="1" w:styleId="32">
    <w:name w:val="标题 3.1"/>
    <w:basedOn w:val="3"/>
    <w:link w:val="31"/>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3">
    <w:name w:val="样式 楷体_GB2312 小四"/>
    <w:qFormat/>
    <w:uiPriority w:val="0"/>
    <w:rPr>
      <w:rFonts w:ascii="楷体_GB2312" w:hAnsi="楷体_GB2312" w:eastAsia="仿宋_GB2312"/>
      <w:sz w:val="24"/>
    </w:rPr>
  </w:style>
  <w:style w:type="character" w:customStyle="1" w:styleId="34">
    <w:name w:val="纯文本 Char"/>
    <w:qFormat/>
    <w:uiPriority w:val="0"/>
    <w:rPr>
      <w:rFonts w:ascii="宋体" w:hAnsi="Courier New" w:eastAsia="宋体" w:cs="Times New Roman"/>
      <w:b/>
      <w:kern w:val="2"/>
      <w:sz w:val="21"/>
      <w:szCs w:val="20"/>
    </w:rPr>
  </w:style>
  <w:style w:type="character" w:customStyle="1" w:styleId="35">
    <w:name w:val="纯文本 字符"/>
    <w:basedOn w:val="18"/>
    <w:link w:val="8"/>
    <w:semiHidden/>
    <w:qFormat/>
    <w:uiPriority w:val="99"/>
    <w:rPr>
      <w:rFonts w:ascii="宋体" w:hAnsi="Courier New" w:eastAsia="宋体" w:cs="Courier New"/>
      <w:sz w:val="21"/>
      <w:szCs w:val="21"/>
    </w:rPr>
  </w:style>
  <w:style w:type="character" w:customStyle="1" w:styleId="36">
    <w:name w:val="页眉 字符"/>
    <w:basedOn w:val="18"/>
    <w:link w:val="11"/>
    <w:qFormat/>
    <w:uiPriority w:val="99"/>
    <w:rPr>
      <w:rFonts w:ascii="Tahoma" w:hAnsi="Tahoma"/>
      <w:sz w:val="18"/>
      <w:szCs w:val="18"/>
    </w:rPr>
  </w:style>
  <w:style w:type="character" w:customStyle="1" w:styleId="37">
    <w:name w:val="页脚 字符"/>
    <w:basedOn w:val="18"/>
    <w:link w:val="10"/>
    <w:qFormat/>
    <w:uiPriority w:val="99"/>
    <w:rPr>
      <w:rFonts w:ascii="Tahoma" w:hAnsi="Tahoma"/>
      <w:sz w:val="18"/>
      <w:szCs w:val="18"/>
    </w:rPr>
  </w:style>
  <w:style w:type="character" w:customStyle="1" w:styleId="38">
    <w:name w:val="批注框文本 字符"/>
    <w:basedOn w:val="18"/>
    <w:link w:val="9"/>
    <w:semiHidden/>
    <w:qFormat/>
    <w:uiPriority w:val="99"/>
    <w:rPr>
      <w:rFonts w:ascii="Tahoma" w:hAnsi="Tahoma"/>
      <w:sz w:val="18"/>
      <w:szCs w:val="18"/>
    </w:rPr>
  </w:style>
  <w:style w:type="paragraph" w:customStyle="1" w:styleId="39">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0">
    <w:name w:val="普通(网站) 字符"/>
    <w:link w:val="15"/>
    <w:qFormat/>
    <w:uiPriority w:val="0"/>
    <w:rPr>
      <w:rFonts w:eastAsia="宋体"/>
      <w:kern w:val="2"/>
      <w:sz w:val="24"/>
      <w:szCs w:val="24"/>
    </w:rPr>
  </w:style>
  <w:style w:type="paragraph" w:customStyle="1" w:styleId="41">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2">
    <w:name w:val="p14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BD83C-2A9B-4E6F-A772-FE212356A246}">
  <ds:schemaRefs/>
</ds:datastoreItem>
</file>

<file path=docProps/app.xml><?xml version="1.0" encoding="utf-8"?>
<Properties xmlns="http://schemas.openxmlformats.org/officeDocument/2006/extended-properties" xmlns:vt="http://schemas.openxmlformats.org/officeDocument/2006/docPropsVTypes">
  <Template>Normal</Template>
  <Manager>HLR</Manager>
  <Company>广东三方诚信招标有限公司东莞分公司</Company>
  <Pages>64</Pages>
  <Words>28775</Words>
  <Characters>29670</Characters>
  <Lines>253</Lines>
  <Paragraphs>71</Paragraphs>
  <TotalTime>196</TotalTime>
  <ScaleCrop>false</ScaleCrop>
  <LinksUpToDate>false</LinksUpToDate>
  <CharactersWithSpaces>31584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文件</cp:category>
  <dcterms:created xsi:type="dcterms:W3CDTF">2019-07-08T13:55:00Z</dcterms:created>
  <dc:creator>广东三方诚信招标有限公司东莞分公司</dc:creator>
  <cp:keywords>文件格式版本</cp:keywords>
  <cp:lastModifiedBy>静</cp:lastModifiedBy>
  <cp:lastPrinted>2019-04-01T01:49:00Z</cp:lastPrinted>
  <dcterms:modified xsi:type="dcterms:W3CDTF">2020-11-26T09:17:39Z</dcterms:modified>
  <dc:subject>公开招标文件版本</dc:subject>
  <dc:title>公开招标文件版本</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